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B8EA9D">
      <w:pPr>
        <w:spacing w:line="640" w:lineRule="exact"/>
        <w:rPr>
          <w:rFonts w:ascii="方正小标宋简体" w:eastAsia="方正小标宋简体"/>
          <w:sz w:val="44"/>
          <w:szCs w:val="44"/>
        </w:rPr>
      </w:pPr>
    </w:p>
    <w:p w14:paraId="70850562">
      <w:pPr>
        <w:spacing w:line="640" w:lineRule="exact"/>
        <w:ind w:firstLine="648"/>
        <w:jc w:val="center"/>
        <w:rPr>
          <w:rFonts w:ascii="方正小标宋简体" w:eastAsia="方正小标宋简体"/>
          <w:color w:val="auto"/>
          <w:sz w:val="28"/>
          <w:szCs w:val="44"/>
        </w:rPr>
      </w:pPr>
      <w:bookmarkStart w:id="0" w:name="_GoBack"/>
      <w:r>
        <w:rPr>
          <w:rFonts w:hint="eastAsia" w:ascii="方正小标宋简体" w:eastAsia="方正小标宋简体"/>
          <w:color w:val="auto"/>
          <w:sz w:val="44"/>
          <w:szCs w:val="44"/>
          <w:lang w:val="en-US" w:eastAsia="zh-CN"/>
        </w:rPr>
        <w:t>2025年太康县财政衔接推进乡村振兴补助资金实施计划</w:t>
      </w:r>
    </w:p>
    <w:bookmarkEnd w:id="0"/>
    <w:p w14:paraId="0A590144">
      <w:pPr>
        <w:spacing w:line="592" w:lineRule="exact"/>
        <w:rPr>
          <w:snapToGrid w:val="0"/>
          <w:color w:val="auto"/>
          <w:kern w:val="0"/>
        </w:rPr>
      </w:pPr>
    </w:p>
    <w:p w14:paraId="7096042C">
      <w:pPr>
        <w:spacing w:line="592" w:lineRule="exact"/>
        <w:ind w:firstLine="640" w:firstLineChars="200"/>
        <w:rPr>
          <w:rFonts w:ascii="仿宋_GB2312" w:eastAsia="仿宋_GB2312"/>
          <w:snapToGrid w:val="0"/>
          <w:color w:val="auto"/>
          <w:kern w:val="0"/>
          <w:sz w:val="32"/>
          <w:szCs w:val="32"/>
        </w:rPr>
      </w:pPr>
      <w:r>
        <w:rPr>
          <w:rFonts w:hint="eastAsia" w:ascii="仿宋_GB2312" w:eastAsia="仿宋_GB2312"/>
          <w:snapToGrid w:val="0"/>
          <w:color w:val="auto"/>
          <w:kern w:val="0"/>
          <w:sz w:val="32"/>
          <w:szCs w:val="32"/>
        </w:rPr>
        <w:t>为提高我县</w:t>
      </w:r>
      <w:r>
        <w:rPr>
          <w:rFonts w:hint="eastAsia" w:ascii="仿宋_GB2312" w:eastAsia="仿宋_GB2312"/>
          <w:snapToGrid w:val="0"/>
          <w:color w:val="auto"/>
          <w:kern w:val="0"/>
          <w:sz w:val="32"/>
          <w:szCs w:val="32"/>
          <w:lang w:eastAsia="zh-CN"/>
        </w:rPr>
        <w:t>财政衔接推进乡村振兴补助资金</w:t>
      </w:r>
      <w:r>
        <w:rPr>
          <w:rFonts w:hint="eastAsia" w:ascii="仿宋_GB2312" w:eastAsia="仿宋_GB2312"/>
          <w:snapToGrid w:val="0"/>
          <w:color w:val="auto"/>
          <w:kern w:val="0"/>
          <w:sz w:val="32"/>
          <w:szCs w:val="32"/>
        </w:rPr>
        <w:t>使用精准度和效益，巩固拓展</w:t>
      </w:r>
      <w:r>
        <w:rPr>
          <w:rFonts w:ascii="仿宋_GB2312" w:eastAsia="仿宋_GB2312"/>
          <w:snapToGrid w:val="0"/>
          <w:color w:val="auto"/>
          <w:kern w:val="0"/>
          <w:sz w:val="32"/>
          <w:szCs w:val="32"/>
        </w:rPr>
        <w:t>脱贫攻坚成果同乡村振兴有效衔接，</w:t>
      </w:r>
      <w:r>
        <w:rPr>
          <w:rFonts w:hint="eastAsia" w:ascii="仿宋_GB2312" w:eastAsia="仿宋_GB2312"/>
          <w:snapToGrid w:val="0"/>
          <w:color w:val="auto"/>
          <w:kern w:val="0"/>
          <w:sz w:val="32"/>
          <w:szCs w:val="32"/>
        </w:rPr>
        <w:t>根据</w:t>
      </w:r>
      <w:r>
        <w:rPr>
          <w:rFonts w:hint="eastAsia" w:ascii="Times New Roman" w:hAnsi="Times New Roman" w:eastAsia="仿宋_GB2312"/>
          <w:color w:val="auto"/>
          <w:sz w:val="32"/>
          <w:szCs w:val="32"/>
        </w:rPr>
        <w:t>《</w:t>
      </w:r>
      <w:r>
        <w:rPr>
          <w:rFonts w:hint="eastAsia" w:ascii="Times New Roman" w:hAnsi="Times New Roman" w:eastAsia="仿宋_GB2312" w:cs="Times New Roman"/>
          <w:color w:val="auto"/>
          <w:sz w:val="32"/>
          <w:szCs w:val="32"/>
        </w:rPr>
        <w:t>中共中央 国务院关于实现巩固拓展脱贫攻坚成果同乡村振兴有效衔接的意见</w:t>
      </w:r>
      <w:r>
        <w:rPr>
          <w:rFonts w:hint="eastAsia" w:ascii="Times New Roman" w:hAnsi="Times New Roman" w:eastAsia="仿宋_GB2312"/>
          <w:color w:val="auto"/>
          <w:sz w:val="32"/>
          <w:szCs w:val="32"/>
        </w:rPr>
        <w:t>》</w:t>
      </w:r>
      <w:r>
        <w:rPr>
          <w:rFonts w:hint="eastAsia" w:ascii="Times New Roman" w:hAnsi="Times New Roman" w:eastAsia="仿宋_GB2312" w:cs="Times New Roman"/>
          <w:color w:val="auto"/>
          <w:sz w:val="32"/>
          <w:szCs w:val="32"/>
          <w:lang w:eastAsia="zh-CN"/>
        </w:rPr>
        <w:t>、</w:t>
      </w:r>
      <w:r>
        <w:rPr>
          <w:rFonts w:hint="eastAsia" w:ascii="Times New Roman" w:hAnsi="Times New Roman" w:eastAsia="仿宋_GB2312"/>
          <w:color w:val="auto"/>
          <w:sz w:val="32"/>
          <w:szCs w:val="32"/>
        </w:rPr>
        <w:t>《</w:t>
      </w:r>
      <w:r>
        <w:rPr>
          <w:rFonts w:hint="eastAsia" w:ascii="Times New Roman" w:hAnsi="Times New Roman" w:eastAsia="仿宋_GB2312" w:cs="Times New Roman"/>
          <w:color w:val="auto"/>
          <w:sz w:val="32"/>
          <w:szCs w:val="32"/>
          <w:lang w:eastAsia="zh-CN"/>
        </w:rPr>
        <w:t>支持脱贫县落实财政衔接推进乡村振兴补助资金政策实施细则</w:t>
      </w:r>
      <w:r>
        <w:rPr>
          <w:rFonts w:hint="eastAsia" w:ascii="Times New Roman" w:hAnsi="Times New Roman" w:eastAsia="仿宋_GB2312"/>
          <w:color w:val="auto"/>
          <w:sz w:val="32"/>
          <w:szCs w:val="32"/>
        </w:rPr>
        <w:t>》</w:t>
      </w:r>
      <w:r>
        <w:rPr>
          <w:rFonts w:hint="eastAsia" w:ascii="Times New Roman" w:hAnsi="Times New Roman" w:eastAsia="仿宋_GB2312"/>
          <w:color w:val="auto"/>
          <w:sz w:val="32"/>
          <w:szCs w:val="32"/>
          <w:lang w:eastAsia="zh-CN"/>
        </w:rPr>
        <w:t>调整</w:t>
      </w:r>
      <w:r>
        <w:rPr>
          <w:rFonts w:hint="eastAsia" w:ascii="仿宋_GB2312" w:eastAsia="仿宋_GB2312"/>
          <w:snapToGrid w:val="0"/>
          <w:color w:val="auto"/>
          <w:kern w:val="0"/>
          <w:sz w:val="32"/>
          <w:szCs w:val="32"/>
        </w:rPr>
        <w:t>制订本</w:t>
      </w:r>
      <w:r>
        <w:rPr>
          <w:rFonts w:hint="eastAsia" w:ascii="仿宋_GB2312" w:eastAsia="仿宋_GB2312"/>
          <w:snapToGrid w:val="0"/>
          <w:color w:val="auto"/>
          <w:kern w:val="0"/>
          <w:sz w:val="32"/>
          <w:szCs w:val="32"/>
          <w:lang w:val="en-US" w:eastAsia="zh-CN"/>
        </w:rPr>
        <w:t>计划</w:t>
      </w:r>
      <w:r>
        <w:rPr>
          <w:rFonts w:hint="eastAsia" w:ascii="仿宋_GB2312" w:eastAsia="仿宋_GB2312"/>
          <w:snapToGrid w:val="0"/>
          <w:color w:val="auto"/>
          <w:kern w:val="0"/>
          <w:sz w:val="32"/>
          <w:szCs w:val="32"/>
        </w:rPr>
        <w:t>。</w:t>
      </w:r>
    </w:p>
    <w:p w14:paraId="71D1D6B1">
      <w:pPr>
        <w:spacing w:line="592" w:lineRule="exact"/>
        <w:ind w:firstLine="640" w:firstLineChars="200"/>
        <w:rPr>
          <w:rFonts w:eastAsia="黑体"/>
          <w:snapToGrid w:val="0"/>
          <w:color w:val="auto"/>
          <w:kern w:val="0"/>
          <w:sz w:val="32"/>
          <w:szCs w:val="32"/>
        </w:rPr>
      </w:pPr>
      <w:r>
        <w:rPr>
          <w:rFonts w:eastAsia="黑体"/>
          <w:snapToGrid w:val="0"/>
          <w:color w:val="auto"/>
          <w:kern w:val="0"/>
          <w:sz w:val="32"/>
          <w:szCs w:val="32"/>
        </w:rPr>
        <w:t>一、指导思想</w:t>
      </w:r>
    </w:p>
    <w:p w14:paraId="01D37328">
      <w:pPr>
        <w:spacing w:line="600" w:lineRule="exact"/>
        <w:ind w:firstLine="640" w:firstLineChars="200"/>
        <w:jc w:val="left"/>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t>以习近平新时代中国特色社会主义思想为指导，全面贯彻党的二十大精神，深入贯彻习近平总书记关于脱贫攻坚和乡村振兴系列重要讲话精神，按照党中央、</w:t>
      </w:r>
      <w:r>
        <w:rPr>
          <w:rFonts w:eastAsia="仿宋_GB2312"/>
          <w:snapToGrid w:val="0"/>
          <w:color w:val="auto"/>
          <w:kern w:val="0"/>
          <w:sz w:val="32"/>
          <w:szCs w:val="32"/>
        </w:rPr>
        <w:t>国务院关于</w:t>
      </w:r>
      <w:r>
        <w:rPr>
          <w:rFonts w:hint="eastAsia" w:eastAsia="仿宋_GB2312"/>
          <w:snapToGrid w:val="0"/>
          <w:color w:val="auto"/>
          <w:kern w:val="0"/>
          <w:sz w:val="32"/>
          <w:szCs w:val="32"/>
        </w:rPr>
        <w:t>巩固拓展</w:t>
      </w:r>
      <w:r>
        <w:rPr>
          <w:rFonts w:eastAsia="仿宋_GB2312"/>
          <w:snapToGrid w:val="0"/>
          <w:color w:val="auto"/>
          <w:kern w:val="0"/>
          <w:sz w:val="32"/>
          <w:szCs w:val="32"/>
        </w:rPr>
        <w:t>脱贫攻坚</w:t>
      </w:r>
      <w:r>
        <w:rPr>
          <w:rFonts w:hint="eastAsia" w:eastAsia="仿宋_GB2312"/>
          <w:snapToGrid w:val="0"/>
          <w:color w:val="auto"/>
          <w:kern w:val="0"/>
          <w:sz w:val="32"/>
          <w:szCs w:val="32"/>
        </w:rPr>
        <w:t>同</w:t>
      </w:r>
      <w:r>
        <w:rPr>
          <w:rFonts w:eastAsia="仿宋_GB2312"/>
          <w:snapToGrid w:val="0"/>
          <w:color w:val="auto"/>
          <w:kern w:val="0"/>
          <w:sz w:val="32"/>
          <w:szCs w:val="32"/>
        </w:rPr>
        <w:t>乡村振兴有效衔接</w:t>
      </w:r>
      <w:r>
        <w:rPr>
          <w:rFonts w:hint="eastAsia" w:eastAsia="仿宋_GB2312"/>
          <w:snapToGrid w:val="0"/>
          <w:color w:val="auto"/>
          <w:kern w:val="0"/>
          <w:sz w:val="32"/>
          <w:szCs w:val="32"/>
        </w:rPr>
        <w:t>的决策</w:t>
      </w:r>
      <w:r>
        <w:rPr>
          <w:rFonts w:eastAsia="仿宋_GB2312"/>
          <w:snapToGrid w:val="0"/>
          <w:color w:val="auto"/>
          <w:kern w:val="0"/>
          <w:sz w:val="32"/>
          <w:szCs w:val="32"/>
        </w:rPr>
        <w:t>部署，围绕支持脱贫</w:t>
      </w:r>
      <w:r>
        <w:rPr>
          <w:rFonts w:hint="eastAsia" w:eastAsia="仿宋_GB2312"/>
          <w:snapToGrid w:val="0"/>
          <w:color w:val="auto"/>
          <w:kern w:val="0"/>
          <w:sz w:val="32"/>
          <w:szCs w:val="32"/>
        </w:rPr>
        <w:t>县巩固</w:t>
      </w:r>
      <w:r>
        <w:rPr>
          <w:rFonts w:eastAsia="仿宋_GB2312"/>
          <w:snapToGrid w:val="0"/>
          <w:color w:val="auto"/>
          <w:kern w:val="0"/>
          <w:sz w:val="32"/>
          <w:szCs w:val="32"/>
        </w:rPr>
        <w:t>拓展脱贫攻坚成果和乡村产业振兴的目标，加大</w:t>
      </w:r>
      <w:r>
        <w:rPr>
          <w:rFonts w:hint="eastAsia" w:eastAsia="仿宋_GB2312"/>
          <w:snapToGrid w:val="0"/>
          <w:color w:val="auto"/>
          <w:kern w:val="0"/>
          <w:sz w:val="32"/>
          <w:szCs w:val="32"/>
          <w:lang w:val="en-US" w:eastAsia="zh-CN"/>
        </w:rPr>
        <w:t>衔接</w:t>
      </w:r>
      <w:r>
        <w:rPr>
          <w:rFonts w:eastAsia="仿宋_GB2312"/>
          <w:snapToGrid w:val="0"/>
          <w:color w:val="auto"/>
          <w:kern w:val="0"/>
          <w:sz w:val="32"/>
          <w:szCs w:val="32"/>
        </w:rPr>
        <w:t>资金投入力度，优化涉农资金使用机制，提高涉农资金配置效率，</w:t>
      </w:r>
      <w:r>
        <w:rPr>
          <w:rFonts w:hint="eastAsia" w:eastAsia="仿宋_GB2312"/>
          <w:snapToGrid w:val="0"/>
          <w:color w:val="auto"/>
          <w:kern w:val="0"/>
          <w:sz w:val="32"/>
          <w:szCs w:val="32"/>
        </w:rPr>
        <w:t>聚集政策</w:t>
      </w:r>
      <w:r>
        <w:rPr>
          <w:rFonts w:eastAsia="仿宋_GB2312"/>
          <w:snapToGrid w:val="0"/>
          <w:color w:val="auto"/>
          <w:kern w:val="0"/>
          <w:sz w:val="32"/>
          <w:szCs w:val="32"/>
        </w:rPr>
        <w:t>合力</w:t>
      </w:r>
      <w:r>
        <w:rPr>
          <w:rFonts w:hint="eastAsia" w:eastAsia="仿宋_GB2312"/>
          <w:snapToGrid w:val="0"/>
          <w:color w:val="auto"/>
          <w:kern w:val="0"/>
          <w:sz w:val="32"/>
          <w:szCs w:val="32"/>
        </w:rPr>
        <w:t>助力</w:t>
      </w:r>
      <w:r>
        <w:rPr>
          <w:rFonts w:eastAsia="仿宋_GB2312"/>
          <w:snapToGrid w:val="0"/>
          <w:color w:val="auto"/>
          <w:kern w:val="0"/>
          <w:sz w:val="32"/>
          <w:szCs w:val="32"/>
        </w:rPr>
        <w:t>乡村振兴</w:t>
      </w:r>
      <w:r>
        <w:rPr>
          <w:rFonts w:hint="eastAsia" w:eastAsia="仿宋_GB2312"/>
          <w:snapToGrid w:val="0"/>
          <w:color w:val="auto"/>
          <w:kern w:val="0"/>
          <w:sz w:val="32"/>
          <w:szCs w:val="32"/>
          <w:lang w:eastAsia="zh-CN"/>
        </w:rPr>
        <w:t>。</w:t>
      </w:r>
    </w:p>
    <w:p w14:paraId="17DA9570">
      <w:pPr>
        <w:spacing w:line="592" w:lineRule="exact"/>
        <w:ind w:firstLine="640" w:firstLineChars="200"/>
        <w:rPr>
          <w:rFonts w:hint="eastAsia" w:eastAsia="黑体"/>
          <w:snapToGrid w:val="0"/>
          <w:color w:val="auto"/>
          <w:kern w:val="0"/>
          <w:sz w:val="32"/>
          <w:szCs w:val="32"/>
          <w:lang w:val="en-US" w:eastAsia="zh-CN"/>
        </w:rPr>
      </w:pPr>
      <w:r>
        <w:rPr>
          <w:rFonts w:hint="eastAsia" w:eastAsia="黑体"/>
          <w:snapToGrid w:val="0"/>
          <w:color w:val="auto"/>
          <w:kern w:val="0"/>
          <w:sz w:val="32"/>
          <w:szCs w:val="32"/>
          <w:lang w:val="en-US" w:eastAsia="zh-CN"/>
        </w:rPr>
        <w:t>二、基本原则</w:t>
      </w:r>
    </w:p>
    <w:p w14:paraId="5FD2C9B1">
      <w:pPr>
        <w:spacing w:line="600" w:lineRule="exact"/>
        <w:ind w:firstLine="640" w:firstLineChars="200"/>
        <w:jc w:val="left"/>
        <w:rPr>
          <w:rFonts w:hint="eastAsia" w:ascii="仿宋_GB2312" w:hAnsi="Times New Roman" w:eastAsia="仿宋_GB2312" w:cs="Times New Roman"/>
          <w:color w:val="auto"/>
          <w:sz w:val="32"/>
          <w:szCs w:val="32"/>
          <w:lang w:val="en-US" w:eastAsia="zh-CN"/>
        </w:rPr>
      </w:pPr>
      <w:r>
        <w:rPr>
          <w:rFonts w:hint="eastAsia" w:ascii="仿宋_GB2312" w:hAnsi="Times New Roman" w:eastAsia="仿宋_GB2312" w:cs="Times New Roman"/>
          <w:color w:val="auto"/>
          <w:sz w:val="32"/>
          <w:szCs w:val="32"/>
          <w:lang w:val="en-US" w:eastAsia="zh-CN"/>
        </w:rPr>
        <w:t>贯彻落实中央“省负总责，市县乡抓落实”基本原则，</w:t>
      </w:r>
      <w:r>
        <w:rPr>
          <w:rFonts w:hint="default" w:ascii="仿宋_GB2312" w:hAnsi="Times New Roman" w:eastAsia="仿宋_GB2312" w:cs="Times New Roman"/>
          <w:color w:val="auto"/>
          <w:sz w:val="32"/>
          <w:szCs w:val="32"/>
          <w:lang w:val="en-US" w:eastAsia="zh-CN"/>
        </w:rPr>
        <w:t>县级党委和政府主要负责人是第一责任人，优化配置各类资源要素，组织落实各项政策措施。县级政府建立</w:t>
      </w:r>
      <w:r>
        <w:rPr>
          <w:rFonts w:hint="eastAsia" w:ascii="Times New Roman" w:hAnsi="Times New Roman" w:eastAsia="仿宋_GB2312" w:cs="Times New Roman"/>
          <w:color w:val="auto"/>
          <w:sz w:val="32"/>
          <w:szCs w:val="32"/>
        </w:rPr>
        <w:t>巩固拓展脱贫攻坚成果</w:t>
      </w:r>
      <w:r>
        <w:rPr>
          <w:rFonts w:hint="default" w:ascii="仿宋_GB2312" w:hAnsi="Times New Roman" w:eastAsia="仿宋_GB2312" w:cs="Times New Roman"/>
          <w:color w:val="auto"/>
          <w:sz w:val="32"/>
          <w:szCs w:val="32"/>
          <w:lang w:val="en-US" w:eastAsia="zh-CN"/>
        </w:rPr>
        <w:t>项目库，建立健全</w:t>
      </w:r>
      <w:r>
        <w:rPr>
          <w:rFonts w:hint="eastAsia" w:ascii="仿宋_GB2312" w:hAnsi="Times New Roman" w:eastAsia="仿宋_GB2312" w:cs="Times New Roman"/>
          <w:color w:val="auto"/>
          <w:sz w:val="32"/>
          <w:szCs w:val="32"/>
          <w:lang w:val="en-US" w:eastAsia="zh-CN"/>
        </w:rPr>
        <w:t>衔接</w:t>
      </w:r>
      <w:r>
        <w:rPr>
          <w:rFonts w:hint="default" w:ascii="仿宋_GB2312" w:hAnsi="Times New Roman" w:eastAsia="仿宋_GB2312" w:cs="Times New Roman"/>
          <w:color w:val="auto"/>
          <w:sz w:val="32"/>
          <w:szCs w:val="32"/>
          <w:lang w:val="en-US" w:eastAsia="zh-CN"/>
        </w:rPr>
        <w:t>资金项目信息公开制度，对</w:t>
      </w:r>
      <w:r>
        <w:rPr>
          <w:rFonts w:hint="eastAsia" w:ascii="仿宋_GB2312" w:hAnsi="Times New Roman" w:eastAsia="仿宋_GB2312" w:cs="Times New Roman"/>
          <w:color w:val="auto"/>
          <w:sz w:val="32"/>
          <w:szCs w:val="32"/>
          <w:lang w:val="en-US" w:eastAsia="zh-CN"/>
        </w:rPr>
        <w:t>衔接</w:t>
      </w:r>
      <w:r>
        <w:rPr>
          <w:rFonts w:hint="default" w:ascii="仿宋_GB2312" w:hAnsi="Times New Roman" w:eastAsia="仿宋_GB2312" w:cs="Times New Roman"/>
          <w:color w:val="auto"/>
          <w:sz w:val="32"/>
          <w:szCs w:val="32"/>
          <w:lang w:val="en-US" w:eastAsia="zh-CN"/>
        </w:rPr>
        <w:t>资金管理监督负首要责任。</w:t>
      </w:r>
    </w:p>
    <w:p w14:paraId="7DF61272">
      <w:pPr>
        <w:spacing w:line="592" w:lineRule="exact"/>
        <w:ind w:firstLine="640" w:firstLineChars="200"/>
        <w:rPr>
          <w:rFonts w:eastAsia="黑体"/>
          <w:snapToGrid w:val="0"/>
          <w:color w:val="auto"/>
          <w:kern w:val="0"/>
          <w:sz w:val="32"/>
          <w:szCs w:val="32"/>
        </w:rPr>
      </w:pPr>
      <w:r>
        <w:rPr>
          <w:rFonts w:hint="eastAsia" w:eastAsia="黑体"/>
          <w:snapToGrid w:val="0"/>
          <w:color w:val="auto"/>
          <w:kern w:val="0"/>
          <w:sz w:val="32"/>
          <w:szCs w:val="32"/>
        </w:rPr>
        <w:t>三</w:t>
      </w:r>
      <w:r>
        <w:rPr>
          <w:rFonts w:eastAsia="黑体"/>
          <w:snapToGrid w:val="0"/>
          <w:color w:val="auto"/>
          <w:kern w:val="0"/>
          <w:sz w:val="32"/>
          <w:szCs w:val="32"/>
        </w:rPr>
        <w:t>、</w:t>
      </w:r>
      <w:r>
        <w:rPr>
          <w:rFonts w:hint="eastAsia" w:eastAsia="黑体"/>
          <w:snapToGrid w:val="0"/>
          <w:color w:val="auto"/>
          <w:kern w:val="0"/>
          <w:sz w:val="32"/>
          <w:szCs w:val="32"/>
        </w:rPr>
        <w:t>实施</w:t>
      </w:r>
      <w:r>
        <w:rPr>
          <w:rFonts w:eastAsia="黑体"/>
          <w:snapToGrid w:val="0"/>
          <w:color w:val="auto"/>
          <w:kern w:val="0"/>
          <w:sz w:val="32"/>
          <w:szCs w:val="32"/>
        </w:rPr>
        <w:t>目标</w:t>
      </w:r>
    </w:p>
    <w:p w14:paraId="75EE0076">
      <w:pPr>
        <w:spacing w:line="592" w:lineRule="exact"/>
        <w:ind w:firstLine="640" w:firstLineChars="200"/>
        <w:rPr>
          <w:rFonts w:hint="eastAsia" w:ascii="仿宋" w:hAnsi="仿宋" w:eastAsia="仿宋"/>
          <w:color w:val="auto"/>
          <w:sz w:val="32"/>
          <w:szCs w:val="32"/>
        </w:rPr>
      </w:pPr>
      <w:r>
        <w:rPr>
          <w:rFonts w:hint="eastAsia" w:ascii="仿宋" w:hAnsi="仿宋" w:eastAsia="仿宋"/>
          <w:color w:val="auto"/>
          <w:sz w:val="32"/>
          <w:szCs w:val="32"/>
        </w:rPr>
        <w:t>根据我县“十</w:t>
      </w:r>
      <w:r>
        <w:rPr>
          <w:rFonts w:hint="eastAsia" w:ascii="仿宋" w:hAnsi="仿宋" w:eastAsia="仿宋"/>
          <w:color w:val="auto"/>
          <w:sz w:val="32"/>
          <w:szCs w:val="32"/>
          <w:lang w:eastAsia="zh-CN"/>
        </w:rPr>
        <w:t>四</w:t>
      </w:r>
      <w:r>
        <w:rPr>
          <w:rFonts w:hint="eastAsia" w:ascii="仿宋" w:hAnsi="仿宋" w:eastAsia="仿宋"/>
          <w:color w:val="auto"/>
          <w:sz w:val="32"/>
          <w:szCs w:val="32"/>
        </w:rPr>
        <w:t>五”规划与年度计划，通过生产发展、农村基础设施建设等项目的实施，确保全县已脱贫的168个</w:t>
      </w:r>
      <w:r>
        <w:rPr>
          <w:rFonts w:hint="eastAsia" w:ascii="仿宋" w:hAnsi="仿宋" w:eastAsia="仿宋"/>
          <w:color w:val="auto"/>
          <w:sz w:val="32"/>
          <w:szCs w:val="32"/>
          <w:lang w:eastAsia="zh-CN"/>
        </w:rPr>
        <w:t>脱贫</w:t>
      </w:r>
      <w:r>
        <w:rPr>
          <w:rFonts w:hint="eastAsia" w:ascii="仿宋" w:hAnsi="仿宋" w:eastAsia="仿宋"/>
          <w:color w:val="auto"/>
          <w:sz w:val="32"/>
          <w:szCs w:val="32"/>
        </w:rPr>
        <w:t>村不返贫，</w:t>
      </w:r>
      <w:r>
        <w:rPr>
          <w:rFonts w:hint="eastAsia" w:ascii="仿宋_GB2312" w:eastAsia="仿宋_GB2312"/>
          <w:snapToGrid w:val="0"/>
          <w:color w:val="auto"/>
          <w:kern w:val="0"/>
          <w:sz w:val="32"/>
          <w:szCs w:val="32"/>
        </w:rPr>
        <w:t>巩固拓展</w:t>
      </w:r>
      <w:r>
        <w:rPr>
          <w:rFonts w:ascii="仿宋_GB2312" w:eastAsia="仿宋_GB2312"/>
          <w:snapToGrid w:val="0"/>
          <w:color w:val="auto"/>
          <w:kern w:val="0"/>
          <w:sz w:val="32"/>
          <w:szCs w:val="32"/>
        </w:rPr>
        <w:t>脱贫攻坚成果</w:t>
      </w:r>
      <w:r>
        <w:rPr>
          <w:rFonts w:hint="eastAsia" w:ascii="仿宋_GB2312" w:eastAsia="仿宋_GB2312"/>
          <w:snapToGrid w:val="0"/>
          <w:color w:val="auto"/>
          <w:kern w:val="0"/>
          <w:sz w:val="32"/>
          <w:szCs w:val="32"/>
          <w:lang w:eastAsia="zh-CN"/>
        </w:rPr>
        <w:t>，促进乡村产业振兴</w:t>
      </w:r>
      <w:r>
        <w:rPr>
          <w:rFonts w:hint="eastAsia" w:ascii="仿宋" w:hAnsi="仿宋" w:eastAsia="仿宋"/>
          <w:color w:val="auto"/>
          <w:sz w:val="32"/>
          <w:szCs w:val="32"/>
        </w:rPr>
        <w:t>。</w:t>
      </w:r>
    </w:p>
    <w:p w14:paraId="08D7E19D">
      <w:pPr>
        <w:spacing w:line="592" w:lineRule="exact"/>
        <w:ind w:firstLine="640" w:firstLineChars="200"/>
        <w:rPr>
          <w:rFonts w:eastAsia="黑体"/>
          <w:snapToGrid w:val="0"/>
          <w:color w:val="auto"/>
          <w:kern w:val="0"/>
          <w:sz w:val="32"/>
          <w:szCs w:val="32"/>
        </w:rPr>
      </w:pPr>
      <w:r>
        <w:rPr>
          <w:rFonts w:hint="eastAsia" w:eastAsia="黑体"/>
          <w:snapToGrid w:val="0"/>
          <w:color w:val="auto"/>
          <w:kern w:val="0"/>
          <w:sz w:val="32"/>
          <w:szCs w:val="32"/>
        </w:rPr>
        <w:t>四</w:t>
      </w:r>
      <w:r>
        <w:rPr>
          <w:rFonts w:eastAsia="黑体"/>
          <w:snapToGrid w:val="0"/>
          <w:color w:val="auto"/>
          <w:kern w:val="0"/>
          <w:sz w:val="32"/>
          <w:szCs w:val="32"/>
        </w:rPr>
        <w:t>、</w:t>
      </w:r>
      <w:r>
        <w:rPr>
          <w:rFonts w:hint="eastAsia" w:eastAsia="黑体"/>
          <w:snapToGrid w:val="0"/>
          <w:color w:val="auto"/>
          <w:kern w:val="0"/>
          <w:sz w:val="32"/>
          <w:szCs w:val="32"/>
        </w:rPr>
        <w:t>整合资金来源及规模</w:t>
      </w:r>
    </w:p>
    <w:p w14:paraId="0DCFCC86">
      <w:pPr>
        <w:spacing w:line="592" w:lineRule="exact"/>
        <w:ind w:firstLine="640" w:firstLineChars="200"/>
        <w:rPr>
          <w:rFonts w:hint="default" w:ascii="仿宋" w:hAnsi="仿宋" w:eastAsia="仿宋"/>
          <w:color w:val="auto"/>
          <w:sz w:val="32"/>
          <w:szCs w:val="32"/>
          <w:lang w:val="en-US" w:eastAsia="zh-CN"/>
        </w:rPr>
      </w:pPr>
      <w:r>
        <w:rPr>
          <w:rFonts w:hint="eastAsia" w:ascii="仿宋" w:hAnsi="仿宋" w:eastAsia="仿宋"/>
          <w:color w:val="auto"/>
          <w:sz w:val="32"/>
          <w:szCs w:val="32"/>
        </w:rPr>
        <w:t>按照《河南省开展贫困县统筹整合使用财政涉农资金试点实施办法》（豫办〔2018〕35 号）、河南省财政厅、河南省扶贫办《关于做好2020年度贫困县</w:t>
      </w:r>
      <w:r>
        <w:rPr>
          <w:rFonts w:hint="eastAsia" w:ascii="仿宋" w:hAnsi="仿宋" w:eastAsia="仿宋"/>
          <w:color w:val="auto"/>
          <w:sz w:val="32"/>
          <w:szCs w:val="32"/>
          <w:lang w:eastAsia="zh-CN"/>
        </w:rPr>
        <w:t>财政衔接推进乡村振兴补助资金</w:t>
      </w:r>
      <w:r>
        <w:rPr>
          <w:rFonts w:hint="eastAsia" w:ascii="仿宋" w:hAnsi="仿宋" w:eastAsia="仿宋"/>
          <w:color w:val="auto"/>
          <w:sz w:val="32"/>
          <w:szCs w:val="32"/>
        </w:rPr>
        <w:t>实施方案编报工作的通知》（豫财农综〔2020〕6号）</w:t>
      </w:r>
      <w:r>
        <w:rPr>
          <w:rFonts w:hint="eastAsia" w:ascii="仿宋_GB2312" w:eastAsia="仿宋_GB2312"/>
          <w:color w:val="auto"/>
          <w:sz w:val="32"/>
          <w:szCs w:val="32"/>
          <w:lang w:eastAsia="zh-CN"/>
        </w:rPr>
        <w:t>、</w:t>
      </w:r>
      <w:r>
        <w:rPr>
          <w:rFonts w:hint="eastAsia" w:ascii="仿宋_GB2312" w:eastAsia="仿宋_GB2312"/>
          <w:color w:val="auto"/>
          <w:sz w:val="32"/>
          <w:szCs w:val="32"/>
        </w:rPr>
        <w:t>《</w:t>
      </w:r>
      <w:r>
        <w:rPr>
          <w:rFonts w:hint="eastAsia" w:ascii="仿宋_GB2312" w:eastAsia="仿宋_GB2312"/>
          <w:color w:val="auto"/>
          <w:sz w:val="32"/>
          <w:szCs w:val="32"/>
          <w:lang w:eastAsia="zh-CN"/>
        </w:rPr>
        <w:t>关于印发支持脱贫县落实财政衔接推进乡村振兴补助资金政策实施细则的通知</w:t>
      </w:r>
      <w:r>
        <w:rPr>
          <w:rFonts w:hint="eastAsia" w:ascii="仿宋_GB2312" w:eastAsia="仿宋_GB2312"/>
          <w:color w:val="auto"/>
          <w:sz w:val="32"/>
          <w:szCs w:val="32"/>
        </w:rPr>
        <w:t>》（豫财农综〔202</w:t>
      </w:r>
      <w:r>
        <w:rPr>
          <w:rFonts w:hint="eastAsia" w:ascii="仿宋_GB2312" w:eastAsia="仿宋_GB2312"/>
          <w:color w:val="auto"/>
          <w:sz w:val="32"/>
          <w:szCs w:val="32"/>
          <w:lang w:val="en-US" w:eastAsia="zh-CN"/>
        </w:rPr>
        <w:t>1</w:t>
      </w:r>
      <w:r>
        <w:rPr>
          <w:rFonts w:hint="eastAsia" w:ascii="仿宋_GB2312" w:eastAsia="仿宋_GB2312"/>
          <w:color w:val="auto"/>
          <w:sz w:val="32"/>
          <w:szCs w:val="32"/>
        </w:rPr>
        <w:t>〕</w:t>
      </w:r>
      <w:r>
        <w:rPr>
          <w:rFonts w:hint="eastAsia" w:ascii="仿宋_GB2312" w:eastAsia="仿宋_GB2312"/>
          <w:color w:val="auto"/>
          <w:sz w:val="32"/>
          <w:szCs w:val="32"/>
          <w:lang w:val="en-US" w:eastAsia="zh-CN"/>
        </w:rPr>
        <w:t>8</w:t>
      </w:r>
      <w:r>
        <w:rPr>
          <w:rFonts w:hint="eastAsia" w:ascii="仿宋_GB2312" w:eastAsia="仿宋_GB2312"/>
          <w:color w:val="auto"/>
          <w:sz w:val="32"/>
          <w:szCs w:val="32"/>
        </w:rPr>
        <w:t>号）</w:t>
      </w:r>
      <w:r>
        <w:rPr>
          <w:rFonts w:hint="eastAsia" w:ascii="仿宋_GB2312" w:eastAsia="仿宋_GB2312"/>
          <w:color w:val="auto"/>
          <w:sz w:val="32"/>
          <w:szCs w:val="32"/>
          <w:lang w:eastAsia="zh-CN"/>
        </w:rPr>
        <w:t>、</w:t>
      </w:r>
      <w:r>
        <w:rPr>
          <w:rFonts w:hint="eastAsia" w:ascii="仿宋_GB2312" w:eastAsia="仿宋_GB2312"/>
          <w:sz w:val="32"/>
          <w:szCs w:val="32"/>
        </w:rPr>
        <w:t>《</w:t>
      </w:r>
      <w:r>
        <w:rPr>
          <w:rFonts w:hint="eastAsia" w:ascii="仿宋_GB2312" w:eastAsia="仿宋_GB2312"/>
          <w:sz w:val="32"/>
          <w:szCs w:val="32"/>
          <w:lang w:eastAsia="zh-CN"/>
        </w:rPr>
        <w:t>中共河南省委农村工作领导小组办公室关于做好</w:t>
      </w:r>
      <w:r>
        <w:rPr>
          <w:rFonts w:hint="eastAsia" w:ascii="仿宋_GB2312" w:eastAsia="仿宋_GB2312"/>
          <w:sz w:val="32"/>
          <w:szCs w:val="32"/>
          <w:lang w:val="en-US" w:eastAsia="zh-CN"/>
        </w:rPr>
        <w:t>2024年度脱贫县财政衔接推进乡村振兴补助资金实施方案备案相关工作的通知</w:t>
      </w:r>
      <w:r>
        <w:rPr>
          <w:rFonts w:hint="eastAsia" w:ascii="仿宋_GB2312" w:eastAsia="仿宋_GB2312"/>
          <w:sz w:val="32"/>
          <w:szCs w:val="32"/>
        </w:rPr>
        <w:t>》（豫</w:t>
      </w:r>
      <w:r>
        <w:rPr>
          <w:rFonts w:hint="eastAsia" w:ascii="仿宋_GB2312" w:eastAsia="仿宋_GB2312"/>
          <w:sz w:val="32"/>
          <w:szCs w:val="32"/>
          <w:lang w:eastAsia="zh-CN"/>
        </w:rPr>
        <w:t>农领办文</w:t>
      </w:r>
      <w:r>
        <w:rPr>
          <w:rFonts w:hint="eastAsia" w:ascii="仿宋_GB2312" w:eastAsia="仿宋_GB2312"/>
          <w:sz w:val="32"/>
          <w:szCs w:val="32"/>
        </w:rPr>
        <w:t>〔</w:t>
      </w:r>
      <w:r>
        <w:rPr>
          <w:rFonts w:hint="eastAsia" w:ascii="仿宋_GB2312" w:eastAsia="仿宋_GB2312"/>
          <w:sz w:val="32"/>
          <w:szCs w:val="32"/>
          <w:lang w:eastAsia="zh-CN"/>
        </w:rPr>
        <w:t>202</w:t>
      </w:r>
      <w:r>
        <w:rPr>
          <w:rFonts w:hint="eastAsia" w:ascii="仿宋_GB2312" w:eastAsia="仿宋_GB2312"/>
          <w:sz w:val="32"/>
          <w:szCs w:val="32"/>
          <w:lang w:val="en-US" w:eastAsia="zh-CN"/>
        </w:rPr>
        <w:t>3</w:t>
      </w:r>
      <w:r>
        <w:rPr>
          <w:rFonts w:hint="eastAsia" w:ascii="仿宋_GB2312" w:eastAsia="仿宋_GB2312"/>
          <w:sz w:val="32"/>
          <w:szCs w:val="32"/>
        </w:rPr>
        <w:t>〕</w:t>
      </w:r>
      <w:r>
        <w:rPr>
          <w:rFonts w:hint="eastAsia" w:ascii="仿宋_GB2312" w:eastAsia="仿宋_GB2312"/>
          <w:sz w:val="32"/>
          <w:szCs w:val="32"/>
          <w:lang w:val="en-US" w:eastAsia="zh-CN"/>
        </w:rPr>
        <w:t>4</w:t>
      </w:r>
      <w:r>
        <w:rPr>
          <w:rFonts w:hint="eastAsia" w:ascii="仿宋_GB2312" w:eastAsia="仿宋_GB2312"/>
          <w:sz w:val="32"/>
          <w:szCs w:val="32"/>
        </w:rPr>
        <w:t>号）</w:t>
      </w:r>
      <w:r>
        <w:rPr>
          <w:rFonts w:hint="eastAsia" w:ascii="仿宋" w:hAnsi="仿宋" w:eastAsia="仿宋"/>
          <w:color w:val="auto"/>
          <w:sz w:val="32"/>
          <w:szCs w:val="32"/>
        </w:rPr>
        <w:t>的要求和我县实际进行筹资整合。本</w:t>
      </w:r>
      <w:r>
        <w:rPr>
          <w:rFonts w:hint="eastAsia" w:ascii="仿宋" w:hAnsi="仿宋" w:eastAsia="仿宋"/>
          <w:color w:val="auto"/>
          <w:sz w:val="32"/>
          <w:szCs w:val="32"/>
          <w:lang w:val="en-US" w:eastAsia="zh-CN"/>
        </w:rPr>
        <w:t>实施计划</w:t>
      </w:r>
      <w:r>
        <w:rPr>
          <w:rFonts w:hint="eastAsia" w:ascii="仿宋" w:hAnsi="仿宋" w:eastAsia="仿宋"/>
          <w:color w:val="auto"/>
          <w:sz w:val="32"/>
          <w:szCs w:val="32"/>
        </w:rPr>
        <w:t>预定</w:t>
      </w:r>
      <w:r>
        <w:rPr>
          <w:rFonts w:hint="eastAsia" w:ascii="仿宋" w:hAnsi="仿宋" w:eastAsia="仿宋"/>
          <w:color w:val="auto"/>
          <w:sz w:val="32"/>
          <w:szCs w:val="32"/>
          <w:lang w:val="en-US" w:eastAsia="zh-CN"/>
        </w:rPr>
        <w:t>资金</w:t>
      </w:r>
      <w:r>
        <w:rPr>
          <w:rFonts w:hint="eastAsia" w:ascii="仿宋" w:hAnsi="仿宋" w:eastAsia="仿宋"/>
          <w:color w:val="auto"/>
          <w:sz w:val="32"/>
          <w:szCs w:val="32"/>
        </w:rPr>
        <w:t>规模</w:t>
      </w:r>
      <w:r>
        <w:rPr>
          <w:rFonts w:hint="eastAsia" w:ascii="仿宋" w:hAnsi="仿宋" w:eastAsia="仿宋"/>
          <w:color w:val="auto"/>
          <w:sz w:val="32"/>
          <w:szCs w:val="32"/>
          <w:lang w:val="en-US" w:eastAsia="zh-CN"/>
        </w:rPr>
        <w:t>27808</w:t>
      </w:r>
      <w:r>
        <w:rPr>
          <w:rFonts w:hint="eastAsia" w:ascii="仿宋" w:hAnsi="仿宋" w:eastAsia="仿宋"/>
          <w:color w:val="auto"/>
          <w:sz w:val="32"/>
          <w:szCs w:val="32"/>
        </w:rPr>
        <w:t>万元，其中：中央财政资金</w:t>
      </w:r>
      <w:r>
        <w:rPr>
          <w:rFonts w:hint="eastAsia" w:ascii="仿宋" w:hAnsi="仿宋" w:eastAsia="仿宋"/>
          <w:color w:val="auto"/>
          <w:sz w:val="32"/>
          <w:szCs w:val="32"/>
          <w:lang w:val="en-US" w:eastAsia="zh-CN"/>
        </w:rPr>
        <w:t>12619</w:t>
      </w:r>
      <w:r>
        <w:rPr>
          <w:rFonts w:hint="eastAsia" w:ascii="仿宋" w:hAnsi="仿宋" w:eastAsia="仿宋"/>
          <w:color w:val="auto"/>
          <w:sz w:val="32"/>
          <w:szCs w:val="32"/>
        </w:rPr>
        <w:t>万元，省级财政资金</w:t>
      </w:r>
      <w:r>
        <w:rPr>
          <w:rFonts w:hint="eastAsia" w:ascii="仿宋" w:hAnsi="仿宋" w:eastAsia="仿宋"/>
          <w:color w:val="auto"/>
          <w:sz w:val="32"/>
          <w:szCs w:val="32"/>
          <w:lang w:val="en-US" w:eastAsia="zh-CN"/>
        </w:rPr>
        <w:t>5606</w:t>
      </w:r>
      <w:r>
        <w:rPr>
          <w:rFonts w:hint="eastAsia" w:ascii="仿宋" w:hAnsi="仿宋" w:eastAsia="仿宋"/>
          <w:color w:val="auto"/>
          <w:sz w:val="32"/>
          <w:szCs w:val="32"/>
        </w:rPr>
        <w:t>万元，市财政资金</w:t>
      </w:r>
      <w:r>
        <w:rPr>
          <w:rFonts w:hint="eastAsia" w:ascii="仿宋" w:hAnsi="仿宋" w:eastAsia="仿宋"/>
          <w:color w:val="auto"/>
          <w:sz w:val="32"/>
          <w:szCs w:val="32"/>
          <w:lang w:val="en-US" w:eastAsia="zh-CN"/>
        </w:rPr>
        <w:t>2583</w:t>
      </w:r>
      <w:r>
        <w:rPr>
          <w:rFonts w:hint="eastAsia" w:ascii="仿宋" w:hAnsi="仿宋" w:eastAsia="仿宋"/>
          <w:color w:val="auto"/>
          <w:sz w:val="32"/>
          <w:szCs w:val="32"/>
        </w:rPr>
        <w:t>万元，县财政</w:t>
      </w:r>
      <w:r>
        <w:rPr>
          <w:rFonts w:hint="eastAsia" w:ascii="仿宋" w:hAnsi="仿宋" w:eastAsia="仿宋"/>
          <w:color w:val="auto"/>
          <w:sz w:val="32"/>
          <w:szCs w:val="32"/>
          <w:lang w:eastAsia="zh-CN"/>
        </w:rPr>
        <w:t>资金</w:t>
      </w:r>
      <w:r>
        <w:rPr>
          <w:rFonts w:hint="eastAsia" w:ascii="仿宋" w:hAnsi="仿宋" w:eastAsia="仿宋"/>
          <w:color w:val="auto"/>
          <w:sz w:val="32"/>
          <w:szCs w:val="32"/>
          <w:lang w:val="en-US" w:eastAsia="zh-CN"/>
        </w:rPr>
        <w:t>7000</w:t>
      </w:r>
      <w:r>
        <w:rPr>
          <w:rFonts w:hint="eastAsia" w:ascii="仿宋" w:hAnsi="仿宋" w:eastAsia="仿宋"/>
          <w:color w:val="auto"/>
          <w:sz w:val="32"/>
          <w:szCs w:val="32"/>
        </w:rPr>
        <w:t>万元。共涉及项目</w:t>
      </w:r>
      <w:r>
        <w:rPr>
          <w:rFonts w:hint="eastAsia" w:ascii="仿宋" w:hAnsi="仿宋" w:eastAsia="仿宋"/>
          <w:color w:val="auto"/>
          <w:sz w:val="32"/>
          <w:szCs w:val="32"/>
          <w:lang w:eastAsia="zh-CN"/>
        </w:rPr>
        <w:t>三</w:t>
      </w:r>
      <w:r>
        <w:rPr>
          <w:rFonts w:hint="eastAsia" w:ascii="仿宋" w:hAnsi="仿宋" w:eastAsia="仿宋"/>
          <w:color w:val="auto"/>
          <w:sz w:val="32"/>
          <w:szCs w:val="32"/>
        </w:rPr>
        <w:t>大类</w:t>
      </w:r>
      <w:r>
        <w:rPr>
          <w:rFonts w:hint="eastAsia" w:ascii="仿宋" w:hAnsi="仿宋" w:eastAsia="仿宋"/>
          <w:color w:val="auto"/>
          <w:sz w:val="32"/>
          <w:szCs w:val="32"/>
          <w:lang w:val="en-US" w:eastAsia="zh-CN"/>
        </w:rPr>
        <w:t>118</w:t>
      </w:r>
      <w:r>
        <w:rPr>
          <w:rFonts w:hint="eastAsia" w:ascii="仿宋" w:hAnsi="仿宋" w:eastAsia="仿宋"/>
          <w:color w:val="auto"/>
          <w:sz w:val="32"/>
          <w:szCs w:val="32"/>
        </w:rPr>
        <w:t>个项目，其中基础设施类项目</w:t>
      </w:r>
      <w:r>
        <w:rPr>
          <w:rFonts w:hint="eastAsia" w:ascii="仿宋" w:hAnsi="仿宋" w:eastAsia="仿宋"/>
          <w:color w:val="auto"/>
          <w:sz w:val="32"/>
          <w:szCs w:val="32"/>
          <w:lang w:val="en-US" w:eastAsia="zh-CN"/>
        </w:rPr>
        <w:t>58</w:t>
      </w:r>
      <w:r>
        <w:rPr>
          <w:rFonts w:hint="eastAsia" w:ascii="仿宋" w:hAnsi="仿宋" w:eastAsia="仿宋"/>
          <w:color w:val="auto"/>
          <w:sz w:val="32"/>
          <w:szCs w:val="32"/>
        </w:rPr>
        <w:t>个</w:t>
      </w:r>
      <w:r>
        <w:rPr>
          <w:rFonts w:hint="eastAsia" w:ascii="仿宋" w:hAnsi="仿宋" w:eastAsia="仿宋"/>
          <w:color w:val="auto"/>
          <w:sz w:val="32"/>
          <w:szCs w:val="32"/>
          <w:lang w:eastAsia="zh-CN"/>
        </w:rPr>
        <w:t>，</w:t>
      </w:r>
      <w:r>
        <w:rPr>
          <w:rFonts w:hint="eastAsia" w:ascii="仿宋" w:hAnsi="仿宋" w:eastAsia="仿宋"/>
          <w:color w:val="auto"/>
          <w:sz w:val="32"/>
          <w:szCs w:val="32"/>
        </w:rPr>
        <w:t>生产发展类项目</w:t>
      </w:r>
      <w:r>
        <w:rPr>
          <w:rFonts w:hint="eastAsia" w:ascii="仿宋" w:hAnsi="仿宋" w:eastAsia="仿宋"/>
          <w:color w:val="auto"/>
          <w:sz w:val="32"/>
          <w:szCs w:val="32"/>
          <w:lang w:val="en-US" w:eastAsia="zh-CN"/>
        </w:rPr>
        <w:t>52</w:t>
      </w:r>
      <w:r>
        <w:rPr>
          <w:rFonts w:hint="eastAsia" w:ascii="仿宋" w:hAnsi="仿宋" w:eastAsia="仿宋"/>
          <w:color w:val="auto"/>
          <w:sz w:val="32"/>
          <w:szCs w:val="32"/>
        </w:rPr>
        <w:t>个</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就业类项目6个，</w:t>
      </w:r>
      <w:r>
        <w:rPr>
          <w:rFonts w:hint="eastAsia" w:ascii="仿宋" w:hAnsi="仿宋" w:eastAsia="仿宋"/>
          <w:color w:val="auto"/>
          <w:sz w:val="32"/>
          <w:szCs w:val="32"/>
          <w:lang w:eastAsia="zh-CN"/>
        </w:rPr>
        <w:t>其他类项目</w:t>
      </w:r>
      <w:r>
        <w:rPr>
          <w:rFonts w:hint="eastAsia" w:ascii="仿宋" w:hAnsi="仿宋" w:eastAsia="仿宋"/>
          <w:color w:val="auto"/>
          <w:sz w:val="32"/>
          <w:szCs w:val="32"/>
          <w:lang w:val="en-US" w:eastAsia="zh-CN"/>
        </w:rPr>
        <w:t>2个。</w:t>
      </w:r>
    </w:p>
    <w:p w14:paraId="3F27CF68">
      <w:pPr>
        <w:spacing w:line="592" w:lineRule="exact"/>
        <w:ind w:firstLine="640" w:firstLineChars="200"/>
        <w:rPr>
          <w:rFonts w:eastAsia="黑体"/>
          <w:snapToGrid w:val="0"/>
          <w:color w:val="auto"/>
          <w:kern w:val="0"/>
          <w:sz w:val="32"/>
          <w:szCs w:val="32"/>
        </w:rPr>
      </w:pPr>
      <w:r>
        <w:rPr>
          <w:rFonts w:hint="eastAsia" w:eastAsia="黑体"/>
          <w:snapToGrid w:val="0"/>
          <w:color w:val="auto"/>
          <w:kern w:val="0"/>
          <w:sz w:val="32"/>
          <w:szCs w:val="32"/>
        </w:rPr>
        <w:t>五</w:t>
      </w:r>
      <w:r>
        <w:rPr>
          <w:rFonts w:eastAsia="黑体"/>
          <w:snapToGrid w:val="0"/>
          <w:color w:val="auto"/>
          <w:kern w:val="0"/>
          <w:sz w:val="32"/>
          <w:szCs w:val="32"/>
        </w:rPr>
        <w:t>、资金安排使用</w:t>
      </w:r>
      <w:r>
        <w:rPr>
          <w:rFonts w:hint="eastAsia" w:eastAsia="黑体"/>
          <w:snapToGrid w:val="0"/>
          <w:color w:val="auto"/>
          <w:kern w:val="0"/>
          <w:sz w:val="32"/>
          <w:szCs w:val="32"/>
        </w:rPr>
        <w:t>及项目分类</w:t>
      </w:r>
    </w:p>
    <w:p w14:paraId="43ACF167">
      <w:pPr>
        <w:spacing w:line="592" w:lineRule="exact"/>
        <w:ind w:firstLine="643" w:firstLineChars="200"/>
        <w:rPr>
          <w:rFonts w:ascii="仿宋_GB2312" w:hAnsi="仿宋_GB2312" w:eastAsia="楷体_GB2312" w:cs="仿宋_GB2312"/>
          <w:b/>
          <w:bCs/>
          <w:color w:val="auto"/>
          <w:sz w:val="32"/>
          <w:szCs w:val="32"/>
        </w:rPr>
      </w:pPr>
      <w:r>
        <w:rPr>
          <w:rFonts w:hint="eastAsia" w:ascii="楷体_GB2312" w:hAnsi="楷体_GB2312" w:eastAsia="楷体_GB2312" w:cs="楷体_GB2312"/>
          <w:b/>
          <w:bCs/>
          <w:color w:val="auto"/>
          <w:sz w:val="32"/>
          <w:szCs w:val="32"/>
        </w:rPr>
        <w:t>（一）</w:t>
      </w:r>
      <w:r>
        <w:rPr>
          <w:rFonts w:hint="eastAsia" w:ascii="楷体_GB2312" w:hAnsi="楷体_GB2312" w:eastAsia="楷体_GB2312" w:cs="楷体_GB2312"/>
          <w:b/>
          <w:bCs/>
          <w:color w:val="auto"/>
          <w:sz w:val="32"/>
          <w:szCs w:val="32"/>
          <w:lang w:eastAsia="zh-CN"/>
        </w:rPr>
        <w:t>乡村建设行动</w:t>
      </w:r>
      <w:r>
        <w:rPr>
          <w:rFonts w:hint="eastAsia" w:ascii="楷体_GB2312" w:hAnsi="楷体_GB2312" w:eastAsia="楷体_GB2312" w:cs="楷体_GB2312"/>
          <w:b/>
          <w:bCs/>
          <w:color w:val="auto"/>
          <w:sz w:val="32"/>
          <w:szCs w:val="32"/>
        </w:rPr>
        <w:t>类项目</w:t>
      </w:r>
    </w:p>
    <w:p w14:paraId="6227C7B0">
      <w:pPr>
        <w:spacing w:line="592" w:lineRule="exact"/>
        <w:ind w:firstLine="640" w:firstLineChars="200"/>
        <w:rPr>
          <w:rFonts w:hint="eastAsia" w:ascii="仿宋_GB2312" w:hAnsi="仿宋_GB2312" w:eastAsia="仿宋_GB2312" w:cs="仿宋_GB2312"/>
          <w:color w:val="auto"/>
          <w:spacing w:val="-4"/>
          <w:sz w:val="32"/>
          <w:szCs w:val="32"/>
          <w:lang w:eastAsia="zh-CN"/>
        </w:rPr>
      </w:pP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eastAsia="zh-CN"/>
        </w:rPr>
        <w:t>乡村建设行动</w:t>
      </w:r>
      <w:r>
        <w:rPr>
          <w:rFonts w:hint="eastAsia" w:ascii="仿宋_GB2312" w:hAnsi="仿宋_GB2312" w:eastAsia="仿宋_GB2312" w:cs="仿宋_GB2312"/>
          <w:color w:val="auto"/>
          <w:sz w:val="32"/>
          <w:szCs w:val="32"/>
        </w:rPr>
        <w:t>类项目计划安排</w:t>
      </w:r>
      <w:r>
        <w:rPr>
          <w:rFonts w:hint="eastAsia" w:ascii="仿宋_GB2312" w:hAnsi="仿宋_GB2312" w:eastAsia="仿宋_GB2312" w:cs="仿宋_GB2312"/>
          <w:color w:val="auto"/>
          <w:sz w:val="32"/>
          <w:szCs w:val="32"/>
          <w:lang w:val="en-US" w:eastAsia="zh-CN"/>
        </w:rPr>
        <w:t>58</w:t>
      </w:r>
      <w:r>
        <w:rPr>
          <w:rFonts w:hint="eastAsia" w:ascii="仿宋_GB2312" w:hAnsi="仿宋_GB2312" w:eastAsia="仿宋_GB2312" w:cs="仿宋_GB2312"/>
          <w:color w:val="auto"/>
          <w:sz w:val="32"/>
          <w:szCs w:val="32"/>
        </w:rPr>
        <w:t>个</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预计投资</w:t>
      </w:r>
      <w:r>
        <w:rPr>
          <w:rFonts w:hint="eastAsia" w:ascii="仿宋_GB2312" w:hAnsi="仿宋_GB2312" w:eastAsia="仿宋_GB2312" w:cs="仿宋_GB2312"/>
          <w:color w:val="auto"/>
          <w:sz w:val="32"/>
          <w:szCs w:val="32"/>
          <w:lang w:val="en-US" w:eastAsia="zh-CN"/>
        </w:rPr>
        <w:t>15056</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eastAsia="zh-CN"/>
        </w:rPr>
        <w:t>中央</w:t>
      </w:r>
      <w:r>
        <w:rPr>
          <w:rFonts w:hint="eastAsia" w:ascii="仿宋_GB2312" w:hAnsi="仿宋_GB2312" w:eastAsia="仿宋_GB2312" w:cs="仿宋_GB2312"/>
          <w:color w:val="auto"/>
          <w:sz w:val="32"/>
          <w:szCs w:val="32"/>
        </w:rPr>
        <w:t>资金</w:t>
      </w:r>
      <w:r>
        <w:rPr>
          <w:rFonts w:hint="eastAsia" w:ascii="仿宋_GB2312" w:hAnsi="仿宋_GB2312" w:eastAsia="仿宋_GB2312" w:cs="仿宋_GB2312"/>
          <w:color w:val="auto"/>
          <w:sz w:val="32"/>
          <w:szCs w:val="32"/>
          <w:lang w:val="en-US" w:eastAsia="zh-CN"/>
        </w:rPr>
        <w:t>4214</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、省级资金</w:t>
      </w:r>
      <w:r>
        <w:rPr>
          <w:rFonts w:hint="eastAsia" w:ascii="仿宋_GB2312" w:hAnsi="仿宋_GB2312" w:eastAsia="仿宋_GB2312" w:cs="仿宋_GB2312"/>
          <w:color w:val="auto"/>
          <w:sz w:val="32"/>
          <w:szCs w:val="32"/>
          <w:lang w:val="en-US" w:eastAsia="zh-CN"/>
        </w:rPr>
        <w:t>5606万元、市级资金2513万元、县级资金2723万元</w:t>
      </w:r>
      <w:r>
        <w:rPr>
          <w:rFonts w:hint="eastAsia" w:ascii="仿宋_GB2312" w:hAnsi="仿宋_GB2312" w:eastAsia="仿宋_GB2312" w:cs="仿宋_GB2312"/>
          <w:color w:val="auto"/>
          <w:spacing w:val="-4"/>
          <w:sz w:val="32"/>
          <w:szCs w:val="32"/>
          <w:lang w:eastAsia="zh-CN"/>
        </w:rPr>
        <w:t>。</w:t>
      </w:r>
    </w:p>
    <w:p w14:paraId="5146981C">
      <w:pPr>
        <w:spacing w:line="592" w:lineRule="exact"/>
        <w:ind w:firstLine="643" w:firstLineChars="200"/>
        <w:rPr>
          <w:rFonts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lang w:eastAsia="zh-CN"/>
        </w:rPr>
        <w:t>、202</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年</w:t>
      </w:r>
      <w:r>
        <w:rPr>
          <w:rFonts w:hint="eastAsia" w:ascii="仿宋_GB2312" w:hAnsi="仿宋_GB2312" w:eastAsia="仿宋_GB2312" w:cs="仿宋_GB2312"/>
          <w:b/>
          <w:bCs/>
          <w:color w:val="auto"/>
          <w:sz w:val="32"/>
          <w:szCs w:val="32"/>
          <w:lang w:eastAsia="zh-CN"/>
        </w:rPr>
        <w:t>太康</w:t>
      </w:r>
      <w:r>
        <w:rPr>
          <w:rFonts w:hint="eastAsia" w:ascii="仿宋_GB2312" w:hAnsi="仿宋_GB2312" w:eastAsia="仿宋_GB2312" w:cs="仿宋_GB2312"/>
          <w:b/>
          <w:bCs/>
          <w:color w:val="auto"/>
          <w:sz w:val="32"/>
          <w:szCs w:val="32"/>
        </w:rPr>
        <w:t>县通村、组硬化路建设项目</w:t>
      </w:r>
      <w:r>
        <w:rPr>
          <w:rFonts w:hint="eastAsia" w:ascii="仿宋_GB2312" w:hAnsi="仿宋_GB2312" w:eastAsia="仿宋_GB2312" w:cs="仿宋_GB2312"/>
          <w:b/>
          <w:bCs/>
          <w:color w:val="auto"/>
          <w:sz w:val="32"/>
          <w:szCs w:val="32"/>
          <w:lang w:eastAsia="zh-CN"/>
        </w:rPr>
        <w:t>及道路建设项目</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54</w:t>
      </w:r>
      <w:r>
        <w:rPr>
          <w:rFonts w:hint="eastAsia" w:ascii="仿宋_GB2312" w:hAnsi="仿宋_GB2312" w:eastAsia="仿宋_GB2312" w:cs="仿宋_GB2312"/>
          <w:b/>
          <w:bCs/>
          <w:color w:val="auto"/>
          <w:sz w:val="32"/>
          <w:szCs w:val="32"/>
        </w:rPr>
        <w:t>个）</w:t>
      </w:r>
    </w:p>
    <w:p w14:paraId="61ACDD9F">
      <w:pPr>
        <w:spacing w:line="592"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（1）建设任务：</w:t>
      </w:r>
      <w:r>
        <w:rPr>
          <w:rFonts w:hint="eastAsia" w:ascii="仿宋" w:hAnsi="仿宋" w:eastAsia="仿宋" w:cs="仿宋"/>
          <w:color w:val="auto"/>
          <w:sz w:val="32"/>
          <w:szCs w:val="32"/>
        </w:rPr>
        <w:t>安排项目</w:t>
      </w:r>
      <w:r>
        <w:rPr>
          <w:rFonts w:hint="eastAsia" w:ascii="仿宋" w:hAnsi="仿宋" w:eastAsia="仿宋" w:cs="仿宋"/>
          <w:color w:val="auto"/>
          <w:sz w:val="32"/>
          <w:szCs w:val="32"/>
          <w:lang w:val="en-US" w:eastAsia="zh-CN"/>
        </w:rPr>
        <w:t>54</w:t>
      </w:r>
      <w:r>
        <w:rPr>
          <w:rFonts w:hint="eastAsia" w:ascii="仿宋" w:hAnsi="仿宋" w:eastAsia="仿宋" w:cs="仿宋"/>
          <w:color w:val="auto"/>
          <w:sz w:val="32"/>
          <w:szCs w:val="32"/>
        </w:rPr>
        <w:t>个，为</w:t>
      </w:r>
      <w:r>
        <w:rPr>
          <w:rFonts w:hint="eastAsia" w:ascii="仿宋" w:hAnsi="仿宋" w:eastAsia="仿宋" w:cs="仿宋"/>
          <w:color w:val="auto"/>
          <w:sz w:val="32"/>
          <w:szCs w:val="32"/>
          <w:lang w:val="en-US" w:eastAsia="zh-CN"/>
        </w:rPr>
        <w:t>高贤乡</w:t>
      </w:r>
      <w:r>
        <w:rPr>
          <w:rFonts w:hint="eastAsia" w:ascii="仿宋" w:hAnsi="仿宋" w:eastAsia="仿宋" w:cs="仿宋"/>
          <w:color w:val="auto"/>
          <w:sz w:val="32"/>
          <w:szCs w:val="32"/>
        </w:rPr>
        <w:t>等</w:t>
      </w:r>
      <w:r>
        <w:rPr>
          <w:rFonts w:hint="eastAsia" w:ascii="仿宋" w:hAnsi="仿宋" w:eastAsia="仿宋" w:cs="仿宋"/>
          <w:color w:val="auto"/>
          <w:sz w:val="32"/>
          <w:szCs w:val="32"/>
          <w:lang w:val="en-US" w:eastAsia="zh-CN"/>
        </w:rPr>
        <w:t>22</w:t>
      </w:r>
      <w:r>
        <w:rPr>
          <w:rFonts w:hint="eastAsia" w:ascii="仿宋" w:hAnsi="仿宋" w:eastAsia="仿宋" w:cs="仿宋"/>
          <w:color w:val="auto"/>
          <w:sz w:val="32"/>
          <w:szCs w:val="32"/>
        </w:rPr>
        <w:t>个乡镇</w:t>
      </w:r>
      <w:r>
        <w:rPr>
          <w:rFonts w:hint="eastAsia" w:ascii="仿宋" w:hAnsi="仿宋" w:eastAsia="仿宋" w:cs="仿宋"/>
          <w:color w:val="auto"/>
          <w:sz w:val="32"/>
          <w:szCs w:val="32"/>
          <w:lang w:eastAsia="zh-CN"/>
        </w:rPr>
        <w:t>新建通道路共计</w:t>
      </w:r>
      <w:r>
        <w:rPr>
          <w:rFonts w:hint="eastAsia" w:ascii="仿宋" w:hAnsi="仿宋" w:eastAsia="仿宋" w:cs="仿宋"/>
          <w:color w:val="auto"/>
          <w:sz w:val="32"/>
          <w:szCs w:val="32"/>
          <w:lang w:val="en-US" w:eastAsia="zh-CN"/>
        </w:rPr>
        <w:t>83万平方米</w:t>
      </w:r>
      <w:r>
        <w:rPr>
          <w:rFonts w:hint="eastAsia" w:ascii="仿宋" w:hAnsi="仿宋" w:eastAsia="仿宋" w:cs="仿宋"/>
          <w:color w:val="auto"/>
          <w:sz w:val="32"/>
          <w:szCs w:val="32"/>
          <w:lang w:eastAsia="zh-CN"/>
        </w:rPr>
        <w:t>。改善群众生产生活条件，助推经济发展，提升脱贫户满意度和幸福感，改善生态环境</w:t>
      </w:r>
      <w:r>
        <w:rPr>
          <w:rFonts w:hint="eastAsia" w:ascii="仿宋_GB2312" w:hAnsi="仿宋_GB2312" w:eastAsia="仿宋_GB2312" w:cs="仿宋_GB2312"/>
          <w:color w:val="auto"/>
          <w:sz w:val="32"/>
          <w:szCs w:val="32"/>
        </w:rPr>
        <w:t>。</w:t>
      </w:r>
    </w:p>
    <w:p w14:paraId="7D1915F4">
      <w:pPr>
        <w:spacing w:line="592" w:lineRule="exact"/>
        <w:ind w:firstLine="640" w:firstLineChars="200"/>
        <w:rPr>
          <w:rFonts w:hint="eastAsia" w:ascii="仿宋_GB2312" w:hAnsi="仿宋_GB2312" w:eastAsia="仿宋_GB2312" w:cs="仿宋_GB2312"/>
          <w:color w:val="auto"/>
          <w:spacing w:val="-4"/>
          <w:sz w:val="32"/>
          <w:szCs w:val="32"/>
          <w:lang w:eastAsia="zh-CN"/>
        </w:rPr>
      </w:pPr>
      <w:r>
        <w:rPr>
          <w:rFonts w:hint="eastAsia" w:ascii="仿宋_GB2312" w:hAnsi="仿宋_GB2312" w:eastAsia="仿宋_GB2312" w:cs="仿宋_GB2312"/>
          <w:color w:val="auto"/>
          <w:kern w:val="0"/>
          <w:sz w:val="32"/>
          <w:szCs w:val="32"/>
          <w:lang w:bidi="ar"/>
        </w:rPr>
        <w:t>（2）资金安排：</w:t>
      </w:r>
      <w:r>
        <w:rPr>
          <w:rFonts w:hint="eastAsia" w:ascii="仿宋_GB2312" w:hAnsi="仿宋_GB2312" w:eastAsia="仿宋_GB2312" w:cs="仿宋_GB2312"/>
          <w:color w:val="auto"/>
          <w:sz w:val="32"/>
          <w:szCs w:val="32"/>
        </w:rPr>
        <w:t>预计投资</w:t>
      </w:r>
      <w:r>
        <w:rPr>
          <w:rFonts w:hint="eastAsia" w:ascii="仿宋_GB2312" w:hAnsi="仿宋_GB2312" w:eastAsia="仿宋_GB2312" w:cs="仿宋_GB2312"/>
          <w:color w:val="auto"/>
          <w:sz w:val="32"/>
          <w:szCs w:val="32"/>
          <w:lang w:val="en-US" w:eastAsia="zh-CN"/>
        </w:rPr>
        <w:t>12032</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eastAsia="zh-CN"/>
        </w:rPr>
        <w:t>中央</w:t>
      </w:r>
      <w:r>
        <w:rPr>
          <w:rFonts w:hint="eastAsia" w:ascii="仿宋_GB2312" w:hAnsi="仿宋_GB2312" w:eastAsia="仿宋_GB2312" w:cs="仿宋_GB2312"/>
          <w:color w:val="auto"/>
          <w:sz w:val="32"/>
          <w:szCs w:val="32"/>
        </w:rPr>
        <w:t>资金</w:t>
      </w:r>
      <w:r>
        <w:rPr>
          <w:rFonts w:hint="eastAsia" w:ascii="仿宋_GB2312" w:hAnsi="仿宋_GB2312" w:eastAsia="仿宋_GB2312" w:cs="仿宋_GB2312"/>
          <w:color w:val="auto"/>
          <w:sz w:val="32"/>
          <w:szCs w:val="32"/>
          <w:lang w:val="en-US" w:eastAsia="zh-CN"/>
        </w:rPr>
        <w:t>4214</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、省级资金</w:t>
      </w:r>
      <w:r>
        <w:rPr>
          <w:rFonts w:hint="eastAsia" w:ascii="仿宋_GB2312" w:hAnsi="仿宋_GB2312" w:eastAsia="仿宋_GB2312" w:cs="仿宋_GB2312"/>
          <w:color w:val="auto"/>
          <w:sz w:val="32"/>
          <w:szCs w:val="32"/>
          <w:lang w:val="en-US" w:eastAsia="zh-CN"/>
        </w:rPr>
        <w:t>3236万元、市级资金2513万元、县级资金2049万元</w:t>
      </w:r>
      <w:r>
        <w:rPr>
          <w:rFonts w:hint="eastAsia" w:ascii="仿宋_GB2312" w:hAnsi="仿宋_GB2312" w:eastAsia="仿宋_GB2312" w:cs="仿宋_GB2312"/>
          <w:color w:val="auto"/>
          <w:spacing w:val="-4"/>
          <w:sz w:val="32"/>
          <w:szCs w:val="32"/>
          <w:lang w:eastAsia="zh-CN"/>
        </w:rPr>
        <w:t>。</w:t>
      </w:r>
    </w:p>
    <w:p w14:paraId="2D52AA5C">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（3）时间进度：</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日招投标，</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日开工建设，</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日完工，</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日验收</w:t>
      </w:r>
      <w:r>
        <w:rPr>
          <w:rFonts w:hint="eastAsia" w:ascii="仿宋_GB2312" w:hAnsi="仿宋_GB2312" w:eastAsia="仿宋_GB2312" w:cs="仿宋_GB2312"/>
          <w:color w:val="auto"/>
          <w:kern w:val="0"/>
          <w:sz w:val="32"/>
          <w:szCs w:val="32"/>
          <w:lang w:bidi="ar"/>
        </w:rPr>
        <w:t>。</w:t>
      </w:r>
    </w:p>
    <w:p w14:paraId="352D5C2B">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（4）绩效目标：</w:t>
      </w:r>
      <w:r>
        <w:rPr>
          <w:rFonts w:hint="eastAsia" w:ascii="仿宋_GB2312" w:hAnsi="仿宋_GB2312" w:eastAsia="仿宋_GB2312" w:cs="仿宋_GB2312"/>
          <w:color w:val="auto"/>
          <w:sz w:val="32"/>
          <w:szCs w:val="32"/>
        </w:rPr>
        <w:t>解决群众出行问题，促进当地经济发展改善农村生产生活条件，提高农民生活质量，为农村经济发展提供了基础保障</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建成后所属权移交给村集体</w:t>
      </w:r>
      <w:r>
        <w:rPr>
          <w:rFonts w:ascii="仿宋_GB2312" w:hAnsi="仿宋_GB2312" w:eastAsia="仿宋_GB2312" w:cs="仿宋_GB2312"/>
          <w:color w:val="auto"/>
          <w:kern w:val="0"/>
          <w:sz w:val="32"/>
          <w:szCs w:val="32"/>
          <w:lang w:bidi="ar"/>
        </w:rPr>
        <w:t>。</w:t>
      </w:r>
    </w:p>
    <w:p w14:paraId="19B35590">
      <w:pPr>
        <w:pStyle w:val="2"/>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（5）责任单位：</w:t>
      </w:r>
      <w:r>
        <w:rPr>
          <w:rFonts w:hint="eastAsia" w:ascii="仿宋_GB2312" w:hAnsi="仿宋_GB2312" w:eastAsia="仿宋_GB2312" w:cs="仿宋_GB2312"/>
          <w:color w:val="auto"/>
          <w:sz w:val="32"/>
          <w:szCs w:val="32"/>
          <w:lang w:val="en-US" w:eastAsia="zh-CN"/>
        </w:rPr>
        <w:t>县农业农村局、县交通局、各乡镇人民政府</w:t>
      </w:r>
      <w:r>
        <w:rPr>
          <w:rFonts w:ascii="仿宋_GB2312" w:hAnsi="仿宋_GB2312" w:eastAsia="仿宋_GB2312" w:cs="仿宋_GB2312"/>
          <w:color w:val="auto"/>
          <w:sz w:val="32"/>
          <w:szCs w:val="32"/>
        </w:rPr>
        <w:t>。</w:t>
      </w:r>
    </w:p>
    <w:p w14:paraId="6032241C">
      <w:pPr>
        <w:spacing w:line="592" w:lineRule="exact"/>
        <w:ind w:firstLine="643" w:firstLineChars="200"/>
        <w:rPr>
          <w:rFonts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lang w:eastAsia="zh-CN"/>
        </w:rPr>
        <w:t>、2025年太康县农村饮水安全巩固提升工程</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t>个）</w:t>
      </w:r>
    </w:p>
    <w:p w14:paraId="64F2F06F">
      <w:pPr>
        <w:spacing w:line="592"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（1）建设任务：</w:t>
      </w:r>
      <w:r>
        <w:rPr>
          <w:rFonts w:hint="eastAsia" w:ascii="仿宋" w:hAnsi="仿宋" w:eastAsia="仿宋" w:cs="仿宋"/>
          <w:color w:val="auto"/>
          <w:sz w:val="32"/>
          <w:szCs w:val="32"/>
        </w:rPr>
        <w:t>安排项目</w:t>
      </w: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rPr>
        <w:t>个，为</w:t>
      </w:r>
      <w:r>
        <w:rPr>
          <w:rFonts w:hint="eastAsia" w:ascii="仿宋" w:hAnsi="仿宋" w:eastAsia="仿宋" w:cs="仿宋"/>
          <w:color w:val="auto"/>
          <w:sz w:val="32"/>
          <w:szCs w:val="32"/>
          <w:lang w:val="en-US" w:eastAsia="zh-CN"/>
        </w:rPr>
        <w:t>太康县22个乡镇改造管网（含入户管），更换入户水表。</w:t>
      </w:r>
      <w:r>
        <w:rPr>
          <w:rFonts w:hint="eastAsia" w:ascii="仿宋" w:hAnsi="仿宋" w:eastAsia="仿宋" w:cs="仿宋"/>
          <w:color w:val="auto"/>
          <w:sz w:val="32"/>
          <w:szCs w:val="32"/>
          <w:lang w:eastAsia="zh-CN"/>
        </w:rPr>
        <w:t>改善群众生产生活条件，助推经济发展，提升脱贫户满意度和幸福感，改善生态环境</w:t>
      </w:r>
      <w:r>
        <w:rPr>
          <w:rFonts w:hint="eastAsia" w:ascii="仿宋_GB2312" w:hAnsi="仿宋_GB2312" w:eastAsia="仿宋_GB2312" w:cs="仿宋_GB2312"/>
          <w:color w:val="auto"/>
          <w:sz w:val="32"/>
          <w:szCs w:val="32"/>
        </w:rPr>
        <w:t>。</w:t>
      </w:r>
    </w:p>
    <w:p w14:paraId="7B0BD920">
      <w:pPr>
        <w:spacing w:line="592" w:lineRule="exact"/>
        <w:ind w:firstLine="640" w:firstLineChars="200"/>
        <w:rPr>
          <w:rFonts w:hint="eastAsia" w:ascii="仿宋_GB2312" w:hAnsi="仿宋_GB2312" w:eastAsia="仿宋_GB2312" w:cs="仿宋_GB2312"/>
          <w:color w:val="auto"/>
          <w:spacing w:val="-4"/>
          <w:sz w:val="32"/>
          <w:szCs w:val="32"/>
          <w:lang w:eastAsia="zh-CN"/>
        </w:rPr>
      </w:pPr>
      <w:r>
        <w:rPr>
          <w:rFonts w:hint="eastAsia" w:ascii="仿宋_GB2312" w:hAnsi="仿宋_GB2312" w:eastAsia="仿宋_GB2312" w:cs="仿宋_GB2312"/>
          <w:color w:val="auto"/>
          <w:kern w:val="0"/>
          <w:sz w:val="32"/>
          <w:szCs w:val="32"/>
          <w:lang w:bidi="ar"/>
        </w:rPr>
        <w:t>（2）资金安排：</w:t>
      </w:r>
      <w:r>
        <w:rPr>
          <w:rFonts w:hint="eastAsia" w:ascii="仿宋_GB2312" w:hAnsi="仿宋_GB2312" w:eastAsia="仿宋_GB2312" w:cs="仿宋_GB2312"/>
          <w:color w:val="auto"/>
          <w:sz w:val="32"/>
          <w:szCs w:val="32"/>
        </w:rPr>
        <w:t>预计投资</w:t>
      </w:r>
      <w:r>
        <w:rPr>
          <w:rFonts w:hint="eastAsia" w:ascii="仿宋_GB2312" w:hAnsi="仿宋_GB2312" w:eastAsia="仿宋_GB2312" w:cs="仿宋_GB2312"/>
          <w:color w:val="auto"/>
          <w:sz w:val="32"/>
          <w:szCs w:val="32"/>
          <w:lang w:val="en-US" w:eastAsia="zh-CN"/>
        </w:rPr>
        <w:t>450</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eastAsia="zh-CN"/>
        </w:rPr>
        <w:t>省级资金</w:t>
      </w:r>
      <w:r>
        <w:rPr>
          <w:rFonts w:hint="eastAsia" w:ascii="仿宋_GB2312" w:hAnsi="仿宋_GB2312" w:eastAsia="仿宋_GB2312" w:cs="仿宋_GB2312"/>
          <w:color w:val="auto"/>
          <w:sz w:val="32"/>
          <w:szCs w:val="32"/>
          <w:lang w:val="en-US" w:eastAsia="zh-CN"/>
        </w:rPr>
        <w:t>280万元、县级资金170万元</w:t>
      </w:r>
      <w:r>
        <w:rPr>
          <w:rFonts w:hint="eastAsia" w:ascii="仿宋_GB2312" w:hAnsi="仿宋_GB2312" w:eastAsia="仿宋_GB2312" w:cs="仿宋_GB2312"/>
          <w:color w:val="auto"/>
          <w:spacing w:val="-4"/>
          <w:sz w:val="32"/>
          <w:szCs w:val="32"/>
          <w:lang w:eastAsia="zh-CN"/>
        </w:rPr>
        <w:t>。</w:t>
      </w:r>
    </w:p>
    <w:p w14:paraId="7B014910">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（3）时间进度：</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日招投标，</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日开工建设，</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日完工，</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日验收</w:t>
      </w:r>
      <w:r>
        <w:rPr>
          <w:rFonts w:hint="eastAsia" w:ascii="仿宋_GB2312" w:hAnsi="仿宋_GB2312" w:eastAsia="仿宋_GB2312" w:cs="仿宋_GB2312"/>
          <w:color w:val="auto"/>
          <w:kern w:val="0"/>
          <w:sz w:val="32"/>
          <w:szCs w:val="32"/>
          <w:lang w:bidi="ar"/>
        </w:rPr>
        <w:t>。</w:t>
      </w:r>
    </w:p>
    <w:p w14:paraId="0F6A8754">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（4）绩效目标：</w:t>
      </w:r>
      <w:r>
        <w:rPr>
          <w:rFonts w:hint="eastAsia" w:ascii="仿宋_GB2312" w:hAnsi="仿宋_GB2312" w:eastAsia="仿宋_GB2312" w:cs="仿宋_GB2312"/>
          <w:color w:val="auto"/>
          <w:sz w:val="32"/>
          <w:szCs w:val="32"/>
        </w:rPr>
        <w:t>改善脱贫户、行政村村民生产生活条件，促进当地经济发展，巩固脱贫成果，改善生态环境，解决脱贫户的供水不足问题，提升脱贫户满意度和幸福感，群众对项目实施效果非常满意。</w:t>
      </w:r>
    </w:p>
    <w:p w14:paraId="377D6E52">
      <w:pPr>
        <w:pStyle w:val="2"/>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（5）责任单位：</w:t>
      </w:r>
      <w:r>
        <w:rPr>
          <w:rFonts w:hint="eastAsia" w:ascii="仿宋_GB2312" w:hAnsi="仿宋_GB2312" w:eastAsia="仿宋_GB2312" w:cs="仿宋_GB2312"/>
          <w:color w:val="auto"/>
          <w:sz w:val="32"/>
          <w:szCs w:val="32"/>
          <w:lang w:val="en-US" w:eastAsia="zh-CN"/>
        </w:rPr>
        <w:t>县水利局</w:t>
      </w:r>
      <w:r>
        <w:rPr>
          <w:rFonts w:ascii="仿宋_GB2312" w:hAnsi="仿宋_GB2312" w:eastAsia="仿宋_GB2312" w:cs="仿宋_GB2312"/>
          <w:color w:val="auto"/>
          <w:sz w:val="32"/>
          <w:szCs w:val="32"/>
        </w:rPr>
        <w:t>。</w:t>
      </w:r>
    </w:p>
    <w:p w14:paraId="4502FCA0">
      <w:pPr>
        <w:spacing w:line="592" w:lineRule="exact"/>
        <w:ind w:firstLine="643" w:firstLineChars="200"/>
        <w:rPr>
          <w:rFonts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3</w:t>
      </w:r>
      <w:r>
        <w:rPr>
          <w:rFonts w:hint="eastAsia" w:ascii="仿宋_GB2312" w:hAnsi="仿宋_GB2312" w:eastAsia="仿宋_GB2312" w:cs="仿宋_GB2312"/>
          <w:b/>
          <w:bCs/>
          <w:color w:val="auto"/>
          <w:sz w:val="32"/>
          <w:szCs w:val="32"/>
          <w:lang w:eastAsia="zh-CN"/>
        </w:rPr>
        <w:t>、2025年太康县新打机井项目</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t>个）</w:t>
      </w:r>
    </w:p>
    <w:p w14:paraId="5F7E7757">
      <w:pPr>
        <w:spacing w:line="592"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（1）建设任务：</w:t>
      </w:r>
      <w:r>
        <w:rPr>
          <w:rFonts w:hint="eastAsia" w:ascii="仿宋" w:hAnsi="仿宋" w:eastAsia="仿宋" w:cs="仿宋"/>
          <w:color w:val="auto"/>
          <w:sz w:val="32"/>
          <w:szCs w:val="32"/>
        </w:rPr>
        <w:t>安排项目</w:t>
      </w: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rPr>
        <w:t>个，为</w:t>
      </w:r>
      <w:r>
        <w:rPr>
          <w:rFonts w:hint="eastAsia" w:ascii="仿宋" w:hAnsi="仿宋" w:eastAsia="仿宋" w:cs="仿宋"/>
          <w:color w:val="auto"/>
          <w:sz w:val="32"/>
          <w:szCs w:val="32"/>
          <w:lang w:val="en-US" w:eastAsia="zh-CN"/>
        </w:rPr>
        <w:t>太康县22个乡镇新打机井1195眼，机井扩孔90cm，井深40m；井管采用钢筋混凝土井管，内径400mm，外径500mm，壁厚50mm，滤水管开孔率≥15%。</w:t>
      </w:r>
      <w:r>
        <w:rPr>
          <w:rFonts w:hint="eastAsia" w:ascii="仿宋" w:hAnsi="仿宋" w:eastAsia="仿宋" w:cs="仿宋"/>
          <w:color w:val="auto"/>
          <w:sz w:val="32"/>
          <w:szCs w:val="32"/>
          <w:lang w:eastAsia="zh-CN"/>
        </w:rPr>
        <w:t>改善群众生产生活条件，助推经济发展，提升脱贫户满意度和幸福感，改善生态环境</w:t>
      </w:r>
      <w:r>
        <w:rPr>
          <w:rFonts w:hint="eastAsia" w:ascii="仿宋_GB2312" w:hAnsi="仿宋_GB2312" w:eastAsia="仿宋_GB2312" w:cs="仿宋_GB2312"/>
          <w:color w:val="auto"/>
          <w:sz w:val="32"/>
          <w:szCs w:val="32"/>
        </w:rPr>
        <w:t>。</w:t>
      </w:r>
    </w:p>
    <w:p w14:paraId="3B2D6B52">
      <w:pPr>
        <w:spacing w:line="592" w:lineRule="exact"/>
        <w:ind w:firstLine="640" w:firstLineChars="200"/>
        <w:rPr>
          <w:rFonts w:hint="eastAsia" w:ascii="仿宋_GB2312" w:hAnsi="仿宋_GB2312" w:eastAsia="仿宋_GB2312" w:cs="仿宋_GB2312"/>
          <w:color w:val="auto"/>
          <w:spacing w:val="-4"/>
          <w:sz w:val="32"/>
          <w:szCs w:val="32"/>
          <w:lang w:eastAsia="zh-CN"/>
        </w:rPr>
      </w:pPr>
      <w:r>
        <w:rPr>
          <w:rFonts w:hint="eastAsia" w:ascii="仿宋_GB2312" w:hAnsi="仿宋_GB2312" w:eastAsia="仿宋_GB2312" w:cs="仿宋_GB2312"/>
          <w:color w:val="auto"/>
          <w:kern w:val="0"/>
          <w:sz w:val="32"/>
          <w:szCs w:val="32"/>
          <w:lang w:bidi="ar"/>
        </w:rPr>
        <w:t>（2）资金安排：</w:t>
      </w:r>
      <w:r>
        <w:rPr>
          <w:rFonts w:hint="eastAsia" w:ascii="仿宋_GB2312" w:hAnsi="仿宋_GB2312" w:eastAsia="仿宋_GB2312" w:cs="仿宋_GB2312"/>
          <w:color w:val="auto"/>
          <w:sz w:val="32"/>
          <w:szCs w:val="32"/>
        </w:rPr>
        <w:t>预计投资</w:t>
      </w:r>
      <w:r>
        <w:rPr>
          <w:rFonts w:hint="eastAsia" w:ascii="仿宋_GB2312" w:hAnsi="仿宋_GB2312" w:eastAsia="仿宋_GB2312" w:cs="仿宋_GB2312"/>
          <w:color w:val="auto"/>
          <w:sz w:val="32"/>
          <w:szCs w:val="32"/>
          <w:lang w:val="en-US" w:eastAsia="zh-CN"/>
        </w:rPr>
        <w:t>1963</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eastAsia="zh-CN"/>
        </w:rPr>
        <w:t>省级资金</w:t>
      </w:r>
      <w:r>
        <w:rPr>
          <w:rFonts w:hint="eastAsia" w:ascii="仿宋_GB2312" w:hAnsi="仿宋_GB2312" w:eastAsia="仿宋_GB2312" w:cs="仿宋_GB2312"/>
          <w:color w:val="auto"/>
          <w:sz w:val="32"/>
          <w:szCs w:val="32"/>
          <w:lang w:val="en-US" w:eastAsia="zh-CN"/>
        </w:rPr>
        <w:t>1570万元、县级资金393万元</w:t>
      </w:r>
      <w:r>
        <w:rPr>
          <w:rFonts w:hint="eastAsia" w:ascii="仿宋_GB2312" w:hAnsi="仿宋_GB2312" w:eastAsia="仿宋_GB2312" w:cs="仿宋_GB2312"/>
          <w:color w:val="auto"/>
          <w:spacing w:val="-4"/>
          <w:sz w:val="32"/>
          <w:szCs w:val="32"/>
          <w:lang w:eastAsia="zh-CN"/>
        </w:rPr>
        <w:t>。</w:t>
      </w:r>
    </w:p>
    <w:p w14:paraId="40DB644C">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（3）时间进度：</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日招投标，</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日开工建设，</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日完工，</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日验收</w:t>
      </w:r>
      <w:r>
        <w:rPr>
          <w:rFonts w:hint="eastAsia" w:ascii="仿宋_GB2312" w:hAnsi="仿宋_GB2312" w:eastAsia="仿宋_GB2312" w:cs="仿宋_GB2312"/>
          <w:color w:val="auto"/>
          <w:kern w:val="0"/>
          <w:sz w:val="32"/>
          <w:szCs w:val="32"/>
          <w:lang w:bidi="ar"/>
        </w:rPr>
        <w:t>。</w:t>
      </w:r>
    </w:p>
    <w:p w14:paraId="2632EF4D">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（4）绩效目标：</w:t>
      </w:r>
      <w:r>
        <w:rPr>
          <w:rFonts w:hint="eastAsia" w:ascii="仿宋_GB2312" w:hAnsi="仿宋_GB2312" w:eastAsia="仿宋_GB2312" w:cs="仿宋_GB2312"/>
          <w:color w:val="auto"/>
          <w:sz w:val="32"/>
          <w:szCs w:val="32"/>
        </w:rPr>
        <w:t>项目建成后将有效改善各乡镇农业灌溉条件，解决项目实施区域灌溉困难问题，受益耕地达5万余亩，受益农户5000余户，保障粮食生产安全，为农业丰收、农民增收提供基础保障。</w:t>
      </w:r>
    </w:p>
    <w:p w14:paraId="381FA1D5">
      <w:pPr>
        <w:pStyle w:val="2"/>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（5）责任单位：</w:t>
      </w:r>
      <w:r>
        <w:rPr>
          <w:rFonts w:hint="eastAsia" w:ascii="仿宋_GB2312" w:hAnsi="仿宋_GB2312" w:eastAsia="仿宋_GB2312" w:cs="仿宋_GB2312"/>
          <w:color w:val="auto"/>
          <w:sz w:val="32"/>
          <w:szCs w:val="32"/>
          <w:lang w:val="en-US" w:eastAsia="zh-CN"/>
        </w:rPr>
        <w:t>县农村农业局</w:t>
      </w:r>
      <w:r>
        <w:rPr>
          <w:rFonts w:ascii="仿宋_GB2312" w:hAnsi="仿宋_GB2312" w:eastAsia="仿宋_GB2312" w:cs="仿宋_GB2312"/>
          <w:color w:val="auto"/>
          <w:sz w:val="32"/>
          <w:szCs w:val="32"/>
        </w:rPr>
        <w:t>。</w:t>
      </w:r>
    </w:p>
    <w:p w14:paraId="1637EE80">
      <w:pPr>
        <w:spacing w:line="592" w:lineRule="exact"/>
        <w:ind w:firstLine="643" w:firstLineChars="200"/>
        <w:rPr>
          <w:rFonts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eastAsia="zh-CN"/>
        </w:rPr>
        <w:t>、2025年太康县农村危桥改造项目</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t>个）</w:t>
      </w:r>
    </w:p>
    <w:p w14:paraId="7861C2B2">
      <w:pPr>
        <w:spacing w:line="592"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（1）建设任务：</w:t>
      </w:r>
      <w:r>
        <w:rPr>
          <w:rFonts w:hint="eastAsia" w:ascii="仿宋" w:hAnsi="仿宋" w:eastAsia="仿宋" w:cs="仿宋"/>
          <w:color w:val="auto"/>
          <w:sz w:val="32"/>
          <w:szCs w:val="32"/>
        </w:rPr>
        <w:t>安排项目</w:t>
      </w:r>
      <w:r>
        <w:rPr>
          <w:rFonts w:hint="eastAsia" w:ascii="仿宋" w:hAnsi="仿宋" w:eastAsia="仿宋" w:cs="仿宋"/>
          <w:color w:val="auto"/>
          <w:sz w:val="32"/>
          <w:szCs w:val="32"/>
          <w:lang w:val="en-US" w:eastAsia="zh-CN"/>
        </w:rPr>
        <w:t>1</w:t>
      </w:r>
      <w:r>
        <w:rPr>
          <w:rFonts w:hint="eastAsia" w:ascii="仿宋" w:hAnsi="仿宋" w:eastAsia="仿宋" w:cs="仿宋"/>
          <w:color w:val="auto"/>
          <w:sz w:val="32"/>
          <w:szCs w:val="32"/>
        </w:rPr>
        <w:t>个，为</w:t>
      </w:r>
      <w:r>
        <w:rPr>
          <w:rFonts w:hint="eastAsia" w:ascii="仿宋" w:hAnsi="仿宋" w:eastAsia="仿宋" w:cs="仿宋"/>
          <w:color w:val="auto"/>
          <w:sz w:val="32"/>
          <w:szCs w:val="32"/>
          <w:lang w:val="en-US" w:eastAsia="zh-CN"/>
        </w:rPr>
        <w:t>太康县22个乡镇重建桥梁；除单跨6米桥梁，下部采用重力墙基础，上部采用矩形板外，多跨跨径6m桥梁，上部为C30 混凝土矩形板；跨径8m、10m桥梁上部结构为C30 混凝土空心板桥梁下部均为C25 混凝土灌注桩基础，桥面净宽5.0m，不设人行道，两侧各设护栏，跨径6m、8m桥面总宽5.5m，跨径10m桥面总宽6m；个别采用圆管涵，直径为0.6~1.5m。</w:t>
      </w:r>
      <w:r>
        <w:rPr>
          <w:rFonts w:hint="eastAsia" w:ascii="仿宋" w:hAnsi="仿宋" w:eastAsia="仿宋" w:cs="仿宋"/>
          <w:color w:val="auto"/>
          <w:sz w:val="32"/>
          <w:szCs w:val="32"/>
          <w:lang w:eastAsia="zh-CN"/>
        </w:rPr>
        <w:t>改善群众生产生活条件，助推经济发展，提升脱贫户满意度和幸福感，改善生态环境</w:t>
      </w:r>
      <w:r>
        <w:rPr>
          <w:rFonts w:hint="eastAsia" w:ascii="仿宋_GB2312" w:hAnsi="仿宋_GB2312" w:eastAsia="仿宋_GB2312" w:cs="仿宋_GB2312"/>
          <w:color w:val="auto"/>
          <w:sz w:val="32"/>
          <w:szCs w:val="32"/>
        </w:rPr>
        <w:t>。</w:t>
      </w:r>
    </w:p>
    <w:p w14:paraId="29806E54">
      <w:pPr>
        <w:spacing w:line="592" w:lineRule="exact"/>
        <w:ind w:firstLine="640" w:firstLineChars="200"/>
        <w:rPr>
          <w:rFonts w:hint="eastAsia" w:ascii="仿宋_GB2312" w:hAnsi="仿宋_GB2312" w:eastAsia="仿宋_GB2312" w:cs="仿宋_GB2312"/>
          <w:color w:val="auto"/>
          <w:spacing w:val="-4"/>
          <w:sz w:val="32"/>
          <w:szCs w:val="32"/>
          <w:lang w:eastAsia="zh-CN"/>
        </w:rPr>
      </w:pPr>
      <w:r>
        <w:rPr>
          <w:rFonts w:hint="eastAsia" w:ascii="仿宋_GB2312" w:hAnsi="仿宋_GB2312" w:eastAsia="仿宋_GB2312" w:cs="仿宋_GB2312"/>
          <w:color w:val="auto"/>
          <w:kern w:val="0"/>
          <w:sz w:val="32"/>
          <w:szCs w:val="32"/>
          <w:lang w:bidi="ar"/>
        </w:rPr>
        <w:t>（2）资金安排：</w:t>
      </w:r>
      <w:r>
        <w:rPr>
          <w:rFonts w:hint="eastAsia" w:ascii="仿宋_GB2312" w:hAnsi="仿宋_GB2312" w:eastAsia="仿宋_GB2312" w:cs="仿宋_GB2312"/>
          <w:color w:val="auto"/>
          <w:sz w:val="32"/>
          <w:szCs w:val="32"/>
        </w:rPr>
        <w:t>预计投资</w:t>
      </w:r>
      <w:r>
        <w:rPr>
          <w:rFonts w:hint="eastAsia" w:ascii="仿宋_GB2312" w:hAnsi="仿宋_GB2312" w:eastAsia="仿宋_GB2312" w:cs="仿宋_GB2312"/>
          <w:color w:val="auto"/>
          <w:sz w:val="32"/>
          <w:szCs w:val="32"/>
          <w:lang w:val="en-US" w:eastAsia="zh-CN"/>
        </w:rPr>
        <w:t>631</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eastAsia="zh-CN"/>
        </w:rPr>
        <w:t>省级资金</w:t>
      </w:r>
      <w:r>
        <w:rPr>
          <w:rFonts w:hint="eastAsia" w:ascii="仿宋_GB2312" w:hAnsi="仿宋_GB2312" w:eastAsia="仿宋_GB2312" w:cs="仿宋_GB2312"/>
          <w:color w:val="auto"/>
          <w:sz w:val="32"/>
          <w:szCs w:val="32"/>
          <w:lang w:val="en-US" w:eastAsia="zh-CN"/>
        </w:rPr>
        <w:t>520万元、县级资金111万元</w:t>
      </w:r>
      <w:r>
        <w:rPr>
          <w:rFonts w:hint="eastAsia" w:ascii="仿宋_GB2312" w:hAnsi="仿宋_GB2312" w:eastAsia="仿宋_GB2312" w:cs="仿宋_GB2312"/>
          <w:color w:val="auto"/>
          <w:spacing w:val="-4"/>
          <w:sz w:val="32"/>
          <w:szCs w:val="32"/>
          <w:lang w:eastAsia="zh-CN"/>
        </w:rPr>
        <w:t>。</w:t>
      </w:r>
    </w:p>
    <w:p w14:paraId="00E7C208">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（3）时间进度：</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日招投标，</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日开工建设，</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日完工，</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11</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日验收</w:t>
      </w:r>
      <w:r>
        <w:rPr>
          <w:rFonts w:hint="eastAsia" w:ascii="仿宋_GB2312" w:hAnsi="仿宋_GB2312" w:eastAsia="仿宋_GB2312" w:cs="仿宋_GB2312"/>
          <w:color w:val="auto"/>
          <w:kern w:val="0"/>
          <w:sz w:val="32"/>
          <w:szCs w:val="32"/>
          <w:lang w:bidi="ar"/>
        </w:rPr>
        <w:t>。</w:t>
      </w:r>
    </w:p>
    <w:p w14:paraId="10158E11">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（4）绩效目标：</w:t>
      </w:r>
      <w:r>
        <w:rPr>
          <w:rFonts w:hint="eastAsia" w:ascii="仿宋_GB2312" w:hAnsi="仿宋_GB2312" w:eastAsia="仿宋_GB2312" w:cs="仿宋_GB2312"/>
          <w:color w:val="auto"/>
          <w:sz w:val="32"/>
          <w:szCs w:val="32"/>
        </w:rPr>
        <w:t>改善脱贫户、行政村村民生产生活条件，促进当地经济发展，巩固脱贫成果，改善生态环境，提升脱贫户满意度和幸福感，群众对项目实施效果非常满意。</w:t>
      </w:r>
    </w:p>
    <w:p w14:paraId="302435D7">
      <w:pPr>
        <w:pStyle w:val="2"/>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（5）责任单位：</w:t>
      </w:r>
      <w:r>
        <w:rPr>
          <w:rFonts w:hint="eastAsia" w:ascii="仿宋_GB2312" w:hAnsi="仿宋_GB2312" w:eastAsia="仿宋_GB2312" w:cs="仿宋_GB2312"/>
          <w:color w:val="auto"/>
          <w:sz w:val="32"/>
          <w:szCs w:val="32"/>
          <w:lang w:val="en-US" w:eastAsia="zh-CN"/>
        </w:rPr>
        <w:t>县水利局</w:t>
      </w:r>
      <w:r>
        <w:rPr>
          <w:rFonts w:ascii="仿宋_GB2312" w:hAnsi="仿宋_GB2312" w:eastAsia="仿宋_GB2312" w:cs="仿宋_GB2312"/>
          <w:color w:val="auto"/>
          <w:sz w:val="32"/>
          <w:szCs w:val="32"/>
        </w:rPr>
        <w:t>。</w:t>
      </w:r>
    </w:p>
    <w:p w14:paraId="1CD0AFF8">
      <w:pPr>
        <w:pStyle w:val="2"/>
        <w:ind w:firstLine="640" w:firstLineChars="200"/>
        <w:rPr>
          <w:rFonts w:ascii="仿宋_GB2312" w:hAnsi="仿宋_GB2312" w:eastAsia="仿宋_GB2312" w:cs="仿宋_GB2312"/>
          <w:color w:val="auto"/>
          <w:sz w:val="32"/>
          <w:szCs w:val="32"/>
        </w:rPr>
      </w:pPr>
    </w:p>
    <w:p w14:paraId="54CA6E13">
      <w:pPr>
        <w:pStyle w:val="2"/>
        <w:ind w:firstLine="640" w:firstLineChars="200"/>
        <w:rPr>
          <w:rFonts w:ascii="仿宋_GB2312" w:hAnsi="仿宋_GB2312" w:eastAsia="仿宋_GB2312" w:cs="仿宋_GB2312"/>
          <w:color w:val="auto"/>
          <w:sz w:val="32"/>
          <w:szCs w:val="32"/>
        </w:rPr>
      </w:pPr>
    </w:p>
    <w:p w14:paraId="04857913">
      <w:pPr>
        <w:spacing w:line="592" w:lineRule="exact"/>
        <w:ind w:firstLine="643" w:firstLineChars="200"/>
        <w:rPr>
          <w:rFonts w:ascii="楷体_GB2312" w:hAnsi="楷体_GB2312" w:eastAsia="楷体_GB2312" w:cs="楷体_GB2312"/>
          <w:b/>
          <w:bCs/>
          <w:color w:val="auto"/>
          <w:sz w:val="32"/>
          <w:szCs w:val="32"/>
        </w:rPr>
      </w:pPr>
      <w:r>
        <w:rPr>
          <w:rFonts w:hint="eastAsia" w:ascii="楷体" w:hAnsi="楷体" w:eastAsia="楷体" w:cs="楷体"/>
          <w:b/>
          <w:bCs/>
          <w:color w:val="auto"/>
          <w:sz w:val="32"/>
          <w:szCs w:val="32"/>
        </w:rPr>
        <w:t>（二）产业发展类项目</w:t>
      </w:r>
    </w:p>
    <w:p w14:paraId="066ACBDF">
      <w:pPr>
        <w:spacing w:line="592" w:lineRule="exact"/>
        <w:ind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年产业发展类项目计划安排</w:t>
      </w:r>
      <w:r>
        <w:rPr>
          <w:rFonts w:hint="eastAsia" w:ascii="仿宋_GB2312" w:hAnsi="仿宋_GB2312" w:eastAsia="仿宋_GB2312" w:cs="仿宋_GB2312"/>
          <w:color w:val="auto"/>
          <w:sz w:val="32"/>
          <w:szCs w:val="32"/>
          <w:lang w:val="en-US" w:eastAsia="zh-CN"/>
        </w:rPr>
        <w:t>52</w:t>
      </w:r>
      <w:r>
        <w:rPr>
          <w:rFonts w:hint="eastAsia" w:ascii="仿宋_GB2312" w:hAnsi="仿宋_GB2312" w:eastAsia="仿宋_GB2312" w:cs="仿宋_GB2312"/>
          <w:color w:val="auto"/>
          <w:sz w:val="32"/>
          <w:szCs w:val="32"/>
        </w:rPr>
        <w:t>个，预计投资</w:t>
      </w:r>
      <w:r>
        <w:rPr>
          <w:rFonts w:hint="eastAsia" w:ascii="仿宋_GB2312" w:hAnsi="仿宋_GB2312" w:eastAsia="仿宋_GB2312" w:cs="仿宋_GB2312"/>
          <w:color w:val="auto"/>
          <w:sz w:val="32"/>
          <w:szCs w:val="32"/>
          <w:lang w:val="en-US" w:eastAsia="zh-CN"/>
        </w:rPr>
        <w:t>10756</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其中：中央资金</w:t>
      </w:r>
      <w:r>
        <w:rPr>
          <w:rFonts w:hint="eastAsia" w:ascii="仿宋_GB2312" w:hAnsi="仿宋_GB2312" w:eastAsia="仿宋_GB2312" w:cs="仿宋_GB2312"/>
          <w:color w:val="auto"/>
          <w:sz w:val="32"/>
          <w:szCs w:val="32"/>
          <w:lang w:val="en-US" w:eastAsia="zh-CN"/>
        </w:rPr>
        <w:t>7749</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市级资金70万元、县级资金2937万元</w:t>
      </w:r>
      <w:r>
        <w:rPr>
          <w:rFonts w:hint="eastAsia" w:ascii="仿宋_GB2312" w:hAnsi="仿宋_GB2312" w:eastAsia="仿宋_GB2312" w:cs="仿宋_GB2312"/>
          <w:color w:val="auto"/>
          <w:spacing w:val="-4"/>
          <w:sz w:val="32"/>
          <w:szCs w:val="32"/>
          <w:lang w:eastAsia="zh-CN"/>
        </w:rPr>
        <w:t>。</w:t>
      </w:r>
    </w:p>
    <w:p w14:paraId="7C3FD73F">
      <w:pPr>
        <w:spacing w:line="592" w:lineRule="exact"/>
        <w:ind w:firstLine="643" w:firstLineChars="200"/>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 xml:space="preserve">1. </w:t>
      </w:r>
      <w:r>
        <w:rPr>
          <w:rFonts w:hint="eastAsia" w:ascii="仿宋_GB2312" w:hAnsi="仿宋_GB2312" w:eastAsia="仿宋_GB2312" w:cs="仿宋_GB2312"/>
          <w:b/>
          <w:bCs/>
          <w:color w:val="auto"/>
          <w:sz w:val="32"/>
          <w:szCs w:val="32"/>
          <w:lang w:eastAsia="zh-CN"/>
        </w:rPr>
        <w:t>202</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年</w:t>
      </w:r>
      <w:r>
        <w:rPr>
          <w:rFonts w:hint="eastAsia" w:ascii="仿宋_GB2312" w:hAnsi="仿宋_GB2312" w:eastAsia="仿宋_GB2312" w:cs="仿宋_GB2312"/>
          <w:b/>
          <w:bCs/>
          <w:color w:val="auto"/>
          <w:sz w:val="32"/>
          <w:szCs w:val="32"/>
          <w:lang w:eastAsia="zh-CN"/>
        </w:rPr>
        <w:t>太康</w:t>
      </w:r>
      <w:r>
        <w:rPr>
          <w:rFonts w:hint="eastAsia" w:ascii="仿宋_GB2312" w:hAnsi="仿宋_GB2312" w:eastAsia="仿宋_GB2312" w:cs="仿宋_GB2312"/>
          <w:b/>
          <w:bCs/>
          <w:color w:val="auto"/>
          <w:sz w:val="32"/>
          <w:szCs w:val="32"/>
        </w:rPr>
        <w:t>县种植、养殖及加工业产业项目（</w:t>
      </w:r>
      <w:r>
        <w:rPr>
          <w:rFonts w:hint="eastAsia" w:ascii="仿宋_GB2312" w:hAnsi="仿宋_GB2312" w:eastAsia="仿宋_GB2312" w:cs="仿宋_GB2312"/>
          <w:b/>
          <w:bCs/>
          <w:color w:val="auto"/>
          <w:sz w:val="32"/>
          <w:szCs w:val="32"/>
          <w:lang w:val="en-US" w:eastAsia="zh-CN"/>
        </w:rPr>
        <w:t>52</w:t>
      </w:r>
      <w:r>
        <w:rPr>
          <w:rFonts w:hint="eastAsia" w:ascii="仿宋_GB2312" w:hAnsi="仿宋_GB2312" w:eastAsia="仿宋_GB2312" w:cs="仿宋_GB2312"/>
          <w:b/>
          <w:bCs/>
          <w:color w:val="auto"/>
          <w:sz w:val="32"/>
          <w:szCs w:val="32"/>
        </w:rPr>
        <w:t>个）</w:t>
      </w:r>
    </w:p>
    <w:p w14:paraId="4E490E55">
      <w:pPr>
        <w:spacing w:line="592"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（1）建设任务：安排项目</w:t>
      </w:r>
      <w:r>
        <w:rPr>
          <w:rFonts w:hint="eastAsia" w:ascii="仿宋_GB2312" w:hAnsi="仿宋_GB2312" w:eastAsia="仿宋_GB2312" w:cs="仿宋_GB2312"/>
          <w:color w:val="auto"/>
          <w:sz w:val="32"/>
          <w:szCs w:val="32"/>
          <w:lang w:val="en-US" w:eastAsia="zh-CN"/>
        </w:rPr>
        <w:t>52</w:t>
      </w:r>
      <w:r>
        <w:rPr>
          <w:rFonts w:hint="eastAsia" w:ascii="仿宋_GB2312" w:hAnsi="仿宋_GB2312" w:eastAsia="仿宋_GB2312" w:cs="仿宋_GB2312"/>
          <w:color w:val="auto"/>
          <w:sz w:val="32"/>
          <w:szCs w:val="32"/>
        </w:rPr>
        <w:t>个，</w:t>
      </w:r>
      <w:r>
        <w:rPr>
          <w:rFonts w:hint="eastAsia" w:ascii="仿宋_GB2312" w:hAnsi="仿宋_GB2312" w:eastAsia="仿宋_GB2312" w:cs="仿宋_GB2312"/>
          <w:color w:val="auto"/>
          <w:sz w:val="32"/>
          <w:szCs w:val="32"/>
          <w:lang w:eastAsia="zh-CN"/>
        </w:rPr>
        <w:t>为</w:t>
      </w:r>
      <w:r>
        <w:rPr>
          <w:rFonts w:hint="eastAsia" w:ascii="仿宋_GB2312" w:hAnsi="仿宋_GB2312" w:eastAsia="仿宋_GB2312" w:cs="仿宋_GB2312"/>
          <w:color w:val="auto"/>
          <w:sz w:val="32"/>
          <w:szCs w:val="32"/>
          <w:lang w:val="en-US" w:eastAsia="zh-CN"/>
        </w:rPr>
        <w:t>22个</w:t>
      </w:r>
      <w:r>
        <w:rPr>
          <w:rFonts w:hint="eastAsia" w:ascii="仿宋_GB2312" w:hAnsi="仿宋_GB2312" w:eastAsia="仿宋_GB2312" w:cs="仿宋_GB2312"/>
          <w:color w:val="auto"/>
          <w:sz w:val="32"/>
          <w:szCs w:val="32"/>
          <w:lang w:eastAsia="zh-CN"/>
        </w:rPr>
        <w:t>乡镇</w:t>
      </w:r>
      <w:r>
        <w:rPr>
          <w:rFonts w:hint="eastAsia" w:ascii="仿宋_GB2312" w:hAnsi="仿宋_GB2312" w:eastAsia="仿宋_GB2312" w:cs="仿宋_GB2312"/>
          <w:color w:val="auto"/>
          <w:sz w:val="32"/>
          <w:szCs w:val="32"/>
          <w:lang w:val="en-US" w:eastAsia="zh-CN"/>
        </w:rPr>
        <w:t>55个行政村</w:t>
      </w:r>
      <w:r>
        <w:rPr>
          <w:rFonts w:hint="eastAsia" w:ascii="仿宋_GB2312" w:hAnsi="仿宋_GB2312" w:eastAsia="仿宋_GB2312" w:cs="仿宋_GB2312"/>
          <w:color w:val="auto"/>
          <w:sz w:val="32"/>
          <w:szCs w:val="32"/>
          <w:lang w:eastAsia="zh-CN"/>
        </w:rPr>
        <w:t>新建种植类、养殖类、加工及冷库仓储等产业项目及产业项目相关配套设施，改善农村经济发展，增加村集体收入。吸纳脱贫户就业，带动脱贫户靠劳动脱贫致富，促进脱贫户长效增收，巩固脱贫成果。</w:t>
      </w:r>
      <w:r>
        <w:rPr>
          <w:rFonts w:hint="eastAsia" w:ascii="仿宋_GB2312" w:hAnsi="仿宋_GB2312" w:eastAsia="仿宋_GB2312" w:cs="仿宋_GB2312"/>
          <w:color w:val="auto"/>
          <w:sz w:val="32"/>
          <w:szCs w:val="32"/>
        </w:rPr>
        <w:t>建成后所属权移交给</w:t>
      </w:r>
      <w:r>
        <w:rPr>
          <w:rFonts w:hint="eastAsia" w:ascii="仿宋_GB2312" w:hAnsi="仿宋_GB2312" w:eastAsia="仿宋_GB2312" w:cs="仿宋_GB2312"/>
          <w:color w:val="auto"/>
          <w:sz w:val="32"/>
          <w:szCs w:val="32"/>
          <w:lang w:eastAsia="zh-CN"/>
        </w:rPr>
        <w:t>乡镇人民政府或</w:t>
      </w:r>
      <w:r>
        <w:rPr>
          <w:rFonts w:hint="eastAsia" w:ascii="仿宋_GB2312" w:hAnsi="仿宋_GB2312" w:eastAsia="仿宋_GB2312" w:cs="仿宋_GB2312"/>
          <w:color w:val="auto"/>
          <w:sz w:val="32"/>
          <w:szCs w:val="32"/>
        </w:rPr>
        <w:t>村集体。</w:t>
      </w:r>
    </w:p>
    <w:p w14:paraId="78DB8067">
      <w:pPr>
        <w:spacing w:line="592" w:lineRule="exact"/>
        <w:ind w:firstLine="640" w:firstLineChars="200"/>
        <w:rPr>
          <w:rFonts w:ascii="仿宋_GB2312" w:hAnsi="仿宋_GB2312" w:eastAsia="仿宋_GB2312" w:cs="仿宋_GB2312"/>
          <w:color w:val="auto"/>
          <w:spacing w:val="-11"/>
          <w:kern w:val="0"/>
          <w:sz w:val="32"/>
          <w:szCs w:val="32"/>
          <w:lang w:bidi="ar"/>
        </w:rPr>
      </w:pPr>
      <w:r>
        <w:rPr>
          <w:rFonts w:hint="eastAsia" w:ascii="仿宋_GB2312" w:hAnsi="仿宋_GB2312" w:eastAsia="仿宋_GB2312" w:cs="仿宋_GB2312"/>
          <w:color w:val="auto"/>
          <w:kern w:val="0"/>
          <w:sz w:val="32"/>
          <w:szCs w:val="32"/>
          <w:lang w:bidi="ar"/>
        </w:rPr>
        <w:t>（2）资金安排：</w:t>
      </w:r>
      <w:r>
        <w:rPr>
          <w:rFonts w:hint="eastAsia" w:ascii="仿宋_GB2312" w:hAnsi="仿宋_GB2312" w:eastAsia="仿宋_GB2312" w:cs="仿宋_GB2312"/>
          <w:color w:val="auto"/>
          <w:sz w:val="32"/>
          <w:szCs w:val="32"/>
        </w:rPr>
        <w:t>预计投资</w:t>
      </w:r>
      <w:r>
        <w:rPr>
          <w:rFonts w:hint="eastAsia" w:ascii="仿宋_GB2312" w:hAnsi="仿宋_GB2312" w:eastAsia="仿宋_GB2312" w:cs="仿宋_GB2312"/>
          <w:color w:val="auto"/>
          <w:sz w:val="32"/>
          <w:szCs w:val="32"/>
          <w:lang w:val="en-US" w:eastAsia="zh-CN"/>
        </w:rPr>
        <w:t>10736</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其中：中央资金</w:t>
      </w:r>
      <w:r>
        <w:rPr>
          <w:rFonts w:hint="eastAsia" w:ascii="仿宋_GB2312" w:hAnsi="仿宋_GB2312" w:eastAsia="仿宋_GB2312" w:cs="仿宋_GB2312"/>
          <w:color w:val="auto"/>
          <w:sz w:val="32"/>
          <w:szCs w:val="32"/>
          <w:lang w:val="en-US" w:eastAsia="zh-CN"/>
        </w:rPr>
        <w:t>7749</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市级资金70万元、县级资金2937万元</w:t>
      </w:r>
      <w:r>
        <w:rPr>
          <w:rFonts w:hint="eastAsia" w:ascii="仿宋_GB2312" w:hAnsi="仿宋_GB2312" w:eastAsia="仿宋_GB2312" w:cs="仿宋_GB2312"/>
          <w:color w:val="auto"/>
          <w:spacing w:val="-4"/>
          <w:sz w:val="32"/>
          <w:szCs w:val="32"/>
          <w:lang w:eastAsia="zh-CN"/>
        </w:rPr>
        <w:t>。</w:t>
      </w:r>
    </w:p>
    <w:p w14:paraId="2D7720F2">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（3）时间进度：</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日招投标，</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日开工建设，</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10</w:t>
      </w:r>
      <w:r>
        <w:rPr>
          <w:rFonts w:hint="eastAsia" w:ascii="仿宋_GB2312" w:hAnsi="仿宋_GB2312" w:eastAsia="仿宋_GB2312" w:cs="仿宋_GB2312"/>
          <w:color w:val="auto"/>
          <w:sz w:val="32"/>
          <w:szCs w:val="32"/>
        </w:rPr>
        <w:t>日完工，</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日验收</w:t>
      </w:r>
      <w:r>
        <w:rPr>
          <w:rFonts w:hint="eastAsia" w:ascii="仿宋_GB2312" w:hAnsi="仿宋_GB2312" w:eastAsia="仿宋_GB2312" w:cs="仿宋_GB2312"/>
          <w:color w:val="auto"/>
          <w:kern w:val="0"/>
          <w:sz w:val="32"/>
          <w:szCs w:val="32"/>
          <w:lang w:bidi="ar"/>
        </w:rPr>
        <w:t>。</w:t>
      </w:r>
    </w:p>
    <w:p w14:paraId="6445DC52">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（4）绩效目标：</w:t>
      </w:r>
      <w:r>
        <w:rPr>
          <w:rFonts w:hint="eastAsia" w:ascii="仿宋_GB2312" w:hAnsi="仿宋_GB2312" w:eastAsia="仿宋_GB2312" w:cs="仿宋_GB2312"/>
          <w:color w:val="auto"/>
          <w:sz w:val="32"/>
          <w:szCs w:val="32"/>
        </w:rPr>
        <w:t>调整种植</w:t>
      </w:r>
      <w:r>
        <w:rPr>
          <w:rFonts w:hint="eastAsia" w:ascii="仿宋_GB2312" w:hAnsi="仿宋_GB2312" w:eastAsia="仿宋_GB2312" w:cs="仿宋_GB2312"/>
          <w:color w:val="auto"/>
          <w:sz w:val="32"/>
          <w:szCs w:val="32"/>
          <w:lang w:eastAsia="zh-CN"/>
        </w:rPr>
        <w:t>、养殖</w:t>
      </w:r>
      <w:r>
        <w:rPr>
          <w:rFonts w:hint="eastAsia" w:ascii="仿宋_GB2312" w:hAnsi="仿宋_GB2312" w:eastAsia="仿宋_GB2312" w:cs="仿宋_GB2312"/>
          <w:color w:val="auto"/>
          <w:sz w:val="32"/>
          <w:szCs w:val="32"/>
        </w:rPr>
        <w:t>结构，巩固脱贫成果，增加集体经济收入，促进当地经济发展，为群众提供就业岗位</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建成后所属权移交给村集体</w:t>
      </w:r>
      <w:r>
        <w:rPr>
          <w:rFonts w:ascii="仿宋_GB2312" w:hAnsi="仿宋_GB2312" w:eastAsia="仿宋_GB2312" w:cs="仿宋_GB2312"/>
          <w:color w:val="auto"/>
          <w:kern w:val="0"/>
          <w:sz w:val="32"/>
          <w:szCs w:val="32"/>
          <w:lang w:bidi="ar"/>
        </w:rPr>
        <w:t>。</w:t>
      </w:r>
    </w:p>
    <w:p w14:paraId="16785238">
      <w:pPr>
        <w:spacing w:line="592"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（5）责任单位：</w:t>
      </w:r>
      <w:r>
        <w:rPr>
          <w:rFonts w:hint="eastAsia" w:ascii="仿宋_GB2312" w:hAnsi="仿宋_GB2312" w:eastAsia="仿宋_GB2312" w:cs="仿宋_GB2312"/>
          <w:color w:val="auto"/>
          <w:sz w:val="32"/>
          <w:szCs w:val="32"/>
          <w:lang w:eastAsia="zh-CN"/>
        </w:rPr>
        <w:t>县农业农村局、县农机服务中心、</w:t>
      </w:r>
      <w:r>
        <w:rPr>
          <w:rFonts w:hint="eastAsia" w:ascii="仿宋_GB2312" w:hAnsi="仿宋_GB2312" w:eastAsia="仿宋_GB2312" w:cs="仿宋_GB2312"/>
          <w:color w:val="auto"/>
          <w:sz w:val="32"/>
          <w:szCs w:val="32"/>
        </w:rPr>
        <w:t>各乡镇人民政府</w:t>
      </w:r>
      <w:r>
        <w:rPr>
          <w:rFonts w:ascii="仿宋_GB2312" w:hAnsi="仿宋_GB2312" w:eastAsia="仿宋_GB2312" w:cs="仿宋_GB2312"/>
          <w:color w:val="auto"/>
          <w:sz w:val="32"/>
          <w:szCs w:val="32"/>
        </w:rPr>
        <w:t>。</w:t>
      </w:r>
    </w:p>
    <w:p w14:paraId="3E5C3637">
      <w:pPr>
        <w:spacing w:line="592" w:lineRule="exact"/>
        <w:ind w:firstLine="643" w:firstLineChars="200"/>
        <w:rPr>
          <w:rFonts w:hint="eastAsia"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三</w:t>
      </w: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就业</w:t>
      </w:r>
      <w:r>
        <w:rPr>
          <w:rFonts w:hint="eastAsia" w:ascii="楷体" w:hAnsi="楷体" w:eastAsia="楷体" w:cs="楷体"/>
          <w:b/>
          <w:bCs/>
          <w:color w:val="auto"/>
          <w:sz w:val="32"/>
          <w:szCs w:val="32"/>
        </w:rPr>
        <w:t>类项目</w:t>
      </w:r>
    </w:p>
    <w:p w14:paraId="35FDFF30">
      <w:pPr>
        <w:spacing w:line="592" w:lineRule="exact"/>
        <w:ind w:firstLine="640" w:firstLineChars="200"/>
        <w:rPr>
          <w:rFonts w:hint="eastAsia"/>
          <w:lang w:val="en-US" w:eastAsia="zh-CN"/>
        </w:rPr>
      </w:pP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就业</w:t>
      </w:r>
      <w:r>
        <w:rPr>
          <w:rFonts w:hint="eastAsia" w:ascii="仿宋_GB2312" w:hAnsi="仿宋_GB2312" w:eastAsia="仿宋_GB2312" w:cs="仿宋_GB2312"/>
          <w:color w:val="auto"/>
          <w:sz w:val="32"/>
          <w:szCs w:val="32"/>
        </w:rPr>
        <w:t>类项目计划安排</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个，预计投资</w:t>
      </w:r>
      <w:r>
        <w:rPr>
          <w:rFonts w:hint="eastAsia" w:ascii="仿宋_GB2312" w:hAnsi="仿宋_GB2312" w:eastAsia="仿宋_GB2312" w:cs="仿宋_GB2312"/>
          <w:color w:val="auto"/>
          <w:sz w:val="32"/>
          <w:szCs w:val="32"/>
          <w:lang w:val="en-US" w:eastAsia="zh-CN"/>
        </w:rPr>
        <w:t>1327</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eastAsia="zh-CN"/>
        </w:rPr>
        <w:t>中央资金</w:t>
      </w:r>
      <w:r>
        <w:rPr>
          <w:rFonts w:hint="eastAsia" w:ascii="仿宋_GB2312" w:hAnsi="仿宋_GB2312" w:eastAsia="仿宋_GB2312" w:cs="仿宋_GB2312"/>
          <w:color w:val="auto"/>
          <w:sz w:val="32"/>
          <w:szCs w:val="32"/>
          <w:lang w:val="en-US" w:eastAsia="zh-CN"/>
        </w:rPr>
        <w:t>456万元、县级资金871万元</w:t>
      </w:r>
      <w:r>
        <w:rPr>
          <w:rFonts w:hint="eastAsia" w:ascii="仿宋_GB2312" w:hAnsi="仿宋_GB2312" w:eastAsia="仿宋_GB2312" w:cs="仿宋_GB2312"/>
          <w:color w:val="auto"/>
          <w:spacing w:val="-4"/>
          <w:sz w:val="32"/>
          <w:szCs w:val="32"/>
          <w:lang w:eastAsia="zh-CN"/>
        </w:rPr>
        <w:t>。</w:t>
      </w:r>
    </w:p>
    <w:p w14:paraId="576336A2">
      <w:pPr>
        <w:spacing w:line="592" w:lineRule="exact"/>
        <w:ind w:firstLine="643" w:firstLineChars="200"/>
        <w:rPr>
          <w:rFonts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t xml:space="preserve">. </w:t>
      </w:r>
      <w:r>
        <w:rPr>
          <w:rFonts w:hint="eastAsia" w:ascii="仿宋_GB2312" w:hAnsi="仿宋_GB2312" w:eastAsia="仿宋_GB2312" w:cs="仿宋_GB2312"/>
          <w:b/>
          <w:bCs/>
          <w:color w:val="auto"/>
          <w:sz w:val="32"/>
          <w:szCs w:val="32"/>
          <w:lang w:eastAsia="zh-CN"/>
        </w:rPr>
        <w:t>202</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rPr>
        <w:t>年</w:t>
      </w:r>
      <w:r>
        <w:rPr>
          <w:rFonts w:hint="eastAsia" w:ascii="仿宋_GB2312" w:hAnsi="仿宋_GB2312" w:eastAsia="仿宋_GB2312" w:cs="仿宋_GB2312"/>
          <w:b/>
          <w:bCs/>
          <w:color w:val="auto"/>
          <w:sz w:val="32"/>
          <w:szCs w:val="32"/>
          <w:lang w:eastAsia="zh-CN"/>
        </w:rPr>
        <w:t>太康</w:t>
      </w:r>
      <w:r>
        <w:rPr>
          <w:rFonts w:hint="eastAsia" w:ascii="仿宋_GB2312" w:hAnsi="仿宋_GB2312" w:eastAsia="仿宋_GB2312" w:cs="仿宋_GB2312"/>
          <w:b/>
          <w:bCs/>
          <w:color w:val="auto"/>
          <w:sz w:val="32"/>
          <w:szCs w:val="32"/>
        </w:rPr>
        <w:t>县</w:t>
      </w:r>
      <w:r>
        <w:rPr>
          <w:rFonts w:hint="eastAsia" w:ascii="仿宋_GB2312" w:hAnsi="仿宋_GB2312" w:eastAsia="仿宋_GB2312" w:cs="仿宋_GB2312"/>
          <w:b/>
          <w:bCs/>
          <w:color w:val="auto"/>
          <w:sz w:val="32"/>
          <w:szCs w:val="32"/>
          <w:lang w:eastAsia="zh-CN"/>
        </w:rPr>
        <w:t>雨露计划、技能培训及跨省就业一次性交通补助项目</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6</w:t>
      </w:r>
      <w:r>
        <w:rPr>
          <w:rFonts w:hint="eastAsia" w:ascii="仿宋_GB2312" w:hAnsi="仿宋_GB2312" w:eastAsia="仿宋_GB2312" w:cs="仿宋_GB2312"/>
          <w:b/>
          <w:bCs/>
          <w:color w:val="auto"/>
          <w:sz w:val="32"/>
          <w:szCs w:val="32"/>
        </w:rPr>
        <w:t>个）</w:t>
      </w:r>
    </w:p>
    <w:p w14:paraId="03C8FBCC">
      <w:pPr>
        <w:spacing w:line="620" w:lineRule="exact"/>
        <w:ind w:firstLine="480" w:firstLineChars="15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（1）建设任务：安排项目</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个，按照职业教育：1500元/人/学期，短期技能培训：A类2000元，B类1800元，C类1500元。</w:t>
      </w:r>
    </w:p>
    <w:p w14:paraId="3BE06B41">
      <w:pPr>
        <w:spacing w:line="620" w:lineRule="exact"/>
        <w:ind w:firstLine="480" w:firstLineChars="15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全县跨省就业的脱贫人口(稳定脱贫户除外)及风险未消除的监测对象。202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年跨省稳定就业3个月以上的，可以享受一次性交通补贴，补贴标准每人400元。</w:t>
      </w:r>
    </w:p>
    <w:p w14:paraId="51029390">
      <w:pPr>
        <w:spacing w:line="592" w:lineRule="exact"/>
        <w:ind w:firstLine="640" w:firstLineChars="200"/>
        <w:rPr>
          <w:rFonts w:ascii="仿宋_GB2312" w:hAnsi="仿宋_GB2312" w:eastAsia="仿宋_GB2312" w:cs="仿宋_GB2312"/>
          <w:color w:val="auto"/>
          <w:spacing w:val="-11"/>
          <w:kern w:val="0"/>
          <w:sz w:val="32"/>
          <w:szCs w:val="32"/>
          <w:lang w:bidi="ar"/>
        </w:rPr>
      </w:pPr>
      <w:r>
        <w:rPr>
          <w:rFonts w:hint="eastAsia" w:ascii="仿宋_GB2312" w:hAnsi="仿宋_GB2312" w:eastAsia="仿宋_GB2312" w:cs="仿宋_GB2312"/>
          <w:color w:val="auto"/>
          <w:kern w:val="0"/>
          <w:sz w:val="32"/>
          <w:szCs w:val="32"/>
          <w:lang w:bidi="ar"/>
        </w:rPr>
        <w:t>（2）资金安排：</w:t>
      </w:r>
      <w:r>
        <w:rPr>
          <w:rFonts w:hint="eastAsia" w:ascii="仿宋_GB2312" w:hAnsi="仿宋_GB2312" w:eastAsia="仿宋_GB2312" w:cs="仿宋_GB2312"/>
          <w:color w:val="auto"/>
          <w:sz w:val="32"/>
          <w:szCs w:val="32"/>
        </w:rPr>
        <w:t>预计投资</w:t>
      </w:r>
      <w:r>
        <w:rPr>
          <w:rFonts w:hint="eastAsia" w:ascii="仿宋_GB2312" w:hAnsi="仿宋_GB2312" w:eastAsia="仿宋_GB2312" w:cs="仿宋_GB2312"/>
          <w:color w:val="auto"/>
          <w:sz w:val="32"/>
          <w:szCs w:val="32"/>
          <w:lang w:val="en-US" w:eastAsia="zh-CN"/>
        </w:rPr>
        <w:t>1327</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eastAsia="zh-CN"/>
        </w:rPr>
        <w:t>中央资金</w:t>
      </w:r>
      <w:r>
        <w:rPr>
          <w:rFonts w:hint="eastAsia" w:ascii="仿宋_GB2312" w:hAnsi="仿宋_GB2312" w:eastAsia="仿宋_GB2312" w:cs="仿宋_GB2312"/>
          <w:color w:val="auto"/>
          <w:sz w:val="32"/>
          <w:szCs w:val="32"/>
          <w:lang w:val="en-US" w:eastAsia="zh-CN"/>
        </w:rPr>
        <w:t>456万元、县级资金871万元</w:t>
      </w:r>
      <w:r>
        <w:rPr>
          <w:rFonts w:hint="eastAsia" w:ascii="仿宋_GB2312" w:hAnsi="仿宋_GB2312" w:eastAsia="仿宋_GB2312" w:cs="仿宋_GB2312"/>
          <w:color w:val="auto"/>
          <w:spacing w:val="-4"/>
          <w:sz w:val="32"/>
          <w:szCs w:val="32"/>
          <w:lang w:eastAsia="zh-CN"/>
        </w:rPr>
        <w:t>。</w:t>
      </w:r>
    </w:p>
    <w:p w14:paraId="5E19D9A2">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（3）时间进度：</w:t>
      </w:r>
      <w:r>
        <w:rPr>
          <w:rFonts w:hint="eastAsia" w:ascii="仿宋_GB2312" w:hAnsi="仿宋_GB2312" w:eastAsia="仿宋_GB2312" w:cs="仿宋_GB2312"/>
          <w:color w:val="auto"/>
          <w:sz w:val="32"/>
          <w:szCs w:val="32"/>
        </w:rPr>
        <w:t>该项目不需招投标，</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年1月</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日开工建设，</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2月</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日完工</w:t>
      </w:r>
      <w:r>
        <w:rPr>
          <w:rFonts w:hint="eastAsia" w:ascii="仿宋_GB2312" w:hAnsi="仿宋_GB2312" w:eastAsia="仿宋_GB2312" w:cs="仿宋_GB2312"/>
          <w:color w:val="auto"/>
          <w:kern w:val="0"/>
          <w:sz w:val="32"/>
          <w:szCs w:val="32"/>
          <w:lang w:bidi="ar"/>
        </w:rPr>
        <w:t>。</w:t>
      </w:r>
    </w:p>
    <w:p w14:paraId="118F972E">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（4）绩效目标：</w:t>
      </w:r>
      <w:r>
        <w:rPr>
          <w:rFonts w:hint="eastAsia" w:ascii="仿宋_GB2312" w:hAnsi="仿宋_GB2312" w:eastAsia="仿宋_GB2312" w:cs="仿宋_GB2312"/>
          <w:color w:val="auto"/>
          <w:sz w:val="32"/>
          <w:szCs w:val="32"/>
        </w:rPr>
        <w:t>防止脱贫学生因学致贫、因学返贫</w:t>
      </w:r>
      <w:r>
        <w:rPr>
          <w:rFonts w:hint="eastAsia" w:ascii="仿宋_GB2312" w:hAnsi="仿宋_GB2312" w:eastAsia="仿宋_GB2312" w:cs="仿宋_GB2312"/>
          <w:color w:val="auto"/>
          <w:sz w:val="32"/>
          <w:szCs w:val="32"/>
          <w:lang w:eastAsia="zh-CN"/>
        </w:rPr>
        <w:t>，进一步提高脱贫群众就业能力，带动脱贫人口就业</w:t>
      </w:r>
      <w:r>
        <w:rPr>
          <w:rFonts w:ascii="仿宋_GB2312" w:hAnsi="仿宋_GB2312" w:eastAsia="仿宋_GB2312" w:cs="仿宋_GB2312"/>
          <w:color w:val="auto"/>
          <w:kern w:val="0"/>
          <w:sz w:val="32"/>
          <w:szCs w:val="32"/>
          <w:lang w:bidi="ar"/>
        </w:rPr>
        <w:t>。</w:t>
      </w:r>
    </w:p>
    <w:p w14:paraId="0DE171AE">
      <w:pPr>
        <w:spacing w:line="592"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（5）责任单位：</w:t>
      </w:r>
      <w:r>
        <w:rPr>
          <w:rFonts w:hint="eastAsia" w:ascii="仿宋_GB2312" w:hAnsi="仿宋_GB2312" w:eastAsia="仿宋_GB2312" w:cs="仿宋_GB2312"/>
          <w:color w:val="auto"/>
          <w:sz w:val="32"/>
          <w:szCs w:val="32"/>
          <w:lang w:eastAsia="zh-CN"/>
        </w:rPr>
        <w:t>县</w:t>
      </w:r>
      <w:r>
        <w:rPr>
          <w:rFonts w:hint="eastAsia" w:ascii="仿宋_GB2312" w:hAnsi="仿宋_GB2312" w:eastAsia="仿宋_GB2312" w:cs="仿宋_GB2312"/>
          <w:color w:val="auto"/>
          <w:sz w:val="32"/>
          <w:szCs w:val="32"/>
          <w:lang w:val="en-US" w:eastAsia="zh-CN"/>
        </w:rPr>
        <w:t>农业农村局</w:t>
      </w:r>
      <w:r>
        <w:rPr>
          <w:rFonts w:hint="eastAsia" w:ascii="仿宋_GB2312" w:hAnsi="仿宋_GB2312" w:eastAsia="仿宋_GB2312" w:cs="仿宋_GB2312"/>
          <w:color w:val="auto"/>
          <w:sz w:val="32"/>
          <w:szCs w:val="32"/>
          <w:lang w:eastAsia="zh-CN"/>
        </w:rPr>
        <w:t>、县人社局</w:t>
      </w:r>
      <w:r>
        <w:rPr>
          <w:rFonts w:ascii="仿宋_GB2312" w:hAnsi="仿宋_GB2312" w:eastAsia="仿宋_GB2312" w:cs="仿宋_GB2312"/>
          <w:color w:val="auto"/>
          <w:sz w:val="32"/>
          <w:szCs w:val="32"/>
        </w:rPr>
        <w:t>。</w:t>
      </w:r>
    </w:p>
    <w:p w14:paraId="4A398076">
      <w:pPr>
        <w:spacing w:line="592" w:lineRule="exact"/>
        <w:ind w:firstLine="643" w:firstLineChars="200"/>
        <w:rPr>
          <w:rFonts w:ascii="楷体_GB2312" w:hAnsi="楷体_GB2312" w:eastAsia="楷体_GB2312" w:cs="楷体_GB2312"/>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eastAsia="zh-CN"/>
        </w:rPr>
        <w:t>三</w:t>
      </w: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eastAsia="zh-CN"/>
        </w:rPr>
        <w:t>其他</w:t>
      </w:r>
      <w:r>
        <w:rPr>
          <w:rFonts w:hint="eastAsia" w:ascii="楷体" w:hAnsi="楷体" w:eastAsia="楷体" w:cs="楷体"/>
          <w:b/>
          <w:bCs/>
          <w:color w:val="auto"/>
          <w:sz w:val="32"/>
          <w:szCs w:val="32"/>
        </w:rPr>
        <w:t>类项目</w:t>
      </w:r>
    </w:p>
    <w:p w14:paraId="66CFF1F8">
      <w:pPr>
        <w:spacing w:line="592" w:lineRule="exact"/>
        <w:ind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eastAsia="zh-CN"/>
        </w:rPr>
        <w:t>其他</w:t>
      </w:r>
      <w:r>
        <w:rPr>
          <w:rFonts w:hint="eastAsia" w:ascii="仿宋_GB2312" w:hAnsi="仿宋_GB2312" w:eastAsia="仿宋_GB2312" w:cs="仿宋_GB2312"/>
          <w:color w:val="auto"/>
          <w:sz w:val="32"/>
          <w:szCs w:val="32"/>
        </w:rPr>
        <w:t>类项目计划安排</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个，预计投资</w:t>
      </w:r>
      <w:r>
        <w:rPr>
          <w:rFonts w:hint="eastAsia" w:ascii="仿宋_GB2312" w:hAnsi="仿宋_GB2312" w:eastAsia="仿宋_GB2312" w:cs="仿宋_GB2312"/>
          <w:color w:val="auto"/>
          <w:sz w:val="32"/>
          <w:szCs w:val="32"/>
          <w:lang w:val="en-US" w:eastAsia="zh-CN"/>
        </w:rPr>
        <w:t>669</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val="en-US" w:eastAsia="zh-CN"/>
        </w:rPr>
        <w:t>中央资金200万元、县级</w:t>
      </w:r>
      <w:r>
        <w:rPr>
          <w:rFonts w:hint="eastAsia" w:ascii="仿宋_GB2312" w:hAnsi="仿宋_GB2312" w:eastAsia="仿宋_GB2312" w:cs="仿宋_GB2312"/>
          <w:color w:val="auto"/>
          <w:sz w:val="32"/>
          <w:szCs w:val="32"/>
        </w:rPr>
        <w:t>资金</w:t>
      </w:r>
      <w:r>
        <w:rPr>
          <w:rFonts w:hint="eastAsia" w:ascii="仿宋_GB2312" w:hAnsi="仿宋_GB2312" w:eastAsia="仿宋_GB2312" w:cs="仿宋_GB2312"/>
          <w:color w:val="auto"/>
          <w:sz w:val="32"/>
          <w:szCs w:val="32"/>
          <w:lang w:val="en-US" w:eastAsia="zh-CN"/>
        </w:rPr>
        <w:t>469</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pacing w:val="-4"/>
          <w:sz w:val="32"/>
          <w:szCs w:val="32"/>
          <w:lang w:eastAsia="zh-CN"/>
        </w:rPr>
        <w:t>。</w:t>
      </w:r>
    </w:p>
    <w:p w14:paraId="081C45CA">
      <w:pPr>
        <w:spacing w:line="592" w:lineRule="exact"/>
        <w:ind w:firstLine="643" w:firstLineChars="200"/>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 xml:space="preserve">1. </w:t>
      </w:r>
      <w:r>
        <w:rPr>
          <w:rFonts w:hint="eastAsia" w:ascii="仿宋_GB2312" w:hAnsi="仿宋_GB2312" w:eastAsia="仿宋_GB2312" w:cs="仿宋_GB2312"/>
          <w:b/>
          <w:bCs/>
          <w:color w:val="auto"/>
          <w:sz w:val="32"/>
          <w:szCs w:val="32"/>
          <w:lang w:eastAsia="zh-CN"/>
        </w:rPr>
        <w:t>202</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lang w:eastAsia="zh-CN"/>
        </w:rPr>
        <w:t>年太康县项目管理费</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t>个）</w:t>
      </w:r>
    </w:p>
    <w:p w14:paraId="390AAD9F">
      <w:pPr>
        <w:spacing w:line="592"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（1）建设任务：安排项目</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个，</w:t>
      </w:r>
      <w:r>
        <w:rPr>
          <w:rFonts w:hint="eastAsia" w:ascii="仿宋_GB2312" w:hAnsi="仿宋_GB2312" w:eastAsia="仿宋_GB2312" w:cs="仿宋_GB2312"/>
          <w:color w:val="auto"/>
          <w:sz w:val="32"/>
          <w:szCs w:val="32"/>
          <w:lang w:eastAsia="zh-CN"/>
        </w:rPr>
        <w:t>项目前期设计、招标、监理、验收、绩效管理与项目管理相关费用</w:t>
      </w:r>
      <w:r>
        <w:rPr>
          <w:rFonts w:hint="eastAsia" w:ascii="仿宋_GB2312" w:hAnsi="仿宋_GB2312" w:eastAsia="仿宋_GB2312" w:cs="仿宋_GB2312"/>
          <w:color w:val="auto"/>
          <w:sz w:val="32"/>
          <w:szCs w:val="32"/>
        </w:rPr>
        <w:t>。</w:t>
      </w:r>
    </w:p>
    <w:p w14:paraId="3CA57E8D">
      <w:pPr>
        <w:spacing w:line="592" w:lineRule="exact"/>
        <w:ind w:firstLine="640" w:firstLineChars="200"/>
        <w:rPr>
          <w:rFonts w:ascii="仿宋_GB2312" w:hAnsi="仿宋_GB2312" w:eastAsia="仿宋_GB2312" w:cs="仿宋_GB2312"/>
          <w:color w:val="auto"/>
          <w:spacing w:val="-11"/>
          <w:kern w:val="0"/>
          <w:sz w:val="32"/>
          <w:szCs w:val="32"/>
          <w:lang w:bidi="ar"/>
        </w:rPr>
      </w:pPr>
      <w:r>
        <w:rPr>
          <w:rFonts w:hint="eastAsia" w:ascii="仿宋_GB2312" w:hAnsi="仿宋_GB2312" w:eastAsia="仿宋_GB2312" w:cs="仿宋_GB2312"/>
          <w:color w:val="auto"/>
          <w:kern w:val="0"/>
          <w:sz w:val="32"/>
          <w:szCs w:val="32"/>
          <w:lang w:bidi="ar"/>
        </w:rPr>
        <w:t>（2）资金安排：</w:t>
      </w:r>
      <w:r>
        <w:rPr>
          <w:rFonts w:hint="eastAsia" w:ascii="仿宋_GB2312" w:hAnsi="仿宋_GB2312" w:eastAsia="仿宋_GB2312" w:cs="仿宋_GB2312"/>
          <w:color w:val="auto"/>
          <w:sz w:val="32"/>
          <w:szCs w:val="32"/>
        </w:rPr>
        <w:t>预计投资</w:t>
      </w:r>
      <w:r>
        <w:rPr>
          <w:rFonts w:hint="eastAsia" w:ascii="仿宋_GB2312" w:hAnsi="仿宋_GB2312" w:eastAsia="仿宋_GB2312" w:cs="仿宋_GB2312"/>
          <w:color w:val="auto"/>
          <w:sz w:val="32"/>
          <w:szCs w:val="32"/>
          <w:lang w:val="en-US" w:eastAsia="zh-CN"/>
        </w:rPr>
        <w:t>269</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val="en-US" w:eastAsia="zh-CN"/>
        </w:rPr>
        <w:t>中央资金200万元、县级</w:t>
      </w:r>
      <w:r>
        <w:rPr>
          <w:rFonts w:hint="eastAsia" w:ascii="仿宋_GB2312" w:hAnsi="仿宋_GB2312" w:eastAsia="仿宋_GB2312" w:cs="仿宋_GB2312"/>
          <w:color w:val="auto"/>
          <w:sz w:val="32"/>
          <w:szCs w:val="32"/>
        </w:rPr>
        <w:t>资金</w:t>
      </w:r>
      <w:r>
        <w:rPr>
          <w:rFonts w:hint="eastAsia" w:ascii="仿宋_GB2312" w:hAnsi="仿宋_GB2312" w:eastAsia="仿宋_GB2312" w:cs="仿宋_GB2312"/>
          <w:color w:val="auto"/>
          <w:sz w:val="32"/>
          <w:szCs w:val="32"/>
          <w:lang w:val="en-US" w:eastAsia="zh-CN"/>
        </w:rPr>
        <w:t>69</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pacing w:val="-4"/>
          <w:sz w:val="32"/>
          <w:szCs w:val="32"/>
          <w:lang w:eastAsia="zh-CN"/>
        </w:rPr>
        <w:t>。</w:t>
      </w:r>
    </w:p>
    <w:p w14:paraId="476CBDB4">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（3）时间进度：</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25</w:t>
      </w:r>
      <w:r>
        <w:rPr>
          <w:rFonts w:hint="eastAsia" w:ascii="仿宋_GB2312" w:hAnsi="仿宋_GB2312" w:eastAsia="仿宋_GB2312" w:cs="仿宋_GB2312"/>
          <w:color w:val="auto"/>
          <w:sz w:val="32"/>
          <w:szCs w:val="32"/>
        </w:rPr>
        <w:t>日开工建设，</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12</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rPr>
        <w:t>日完工</w:t>
      </w:r>
      <w:r>
        <w:rPr>
          <w:rFonts w:hint="eastAsia" w:ascii="仿宋_GB2312" w:hAnsi="仿宋_GB2312" w:eastAsia="仿宋_GB2312" w:cs="仿宋_GB2312"/>
          <w:color w:val="auto"/>
          <w:kern w:val="0"/>
          <w:sz w:val="32"/>
          <w:szCs w:val="32"/>
          <w:lang w:bidi="ar"/>
        </w:rPr>
        <w:t>。</w:t>
      </w:r>
    </w:p>
    <w:p w14:paraId="151D4603">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（4）绩效目标：</w:t>
      </w:r>
      <w:r>
        <w:rPr>
          <w:rFonts w:hint="eastAsia" w:ascii="仿宋_GB2312" w:hAnsi="仿宋_GB2312" w:eastAsia="仿宋_GB2312" w:cs="仿宋_GB2312"/>
          <w:color w:val="auto"/>
          <w:sz w:val="32"/>
          <w:szCs w:val="32"/>
        </w:rPr>
        <w:t>完成项目设计、验收项目；项目（工程）项目验收合格率100%，工程设计及施工符合现行的国家有关设计规范和行业标准率100%。</w:t>
      </w:r>
      <w:r>
        <w:rPr>
          <w:rFonts w:ascii="仿宋_GB2312" w:hAnsi="仿宋_GB2312" w:eastAsia="仿宋_GB2312" w:cs="仿宋_GB2312"/>
          <w:color w:val="auto"/>
          <w:kern w:val="0"/>
          <w:sz w:val="32"/>
          <w:szCs w:val="32"/>
          <w:lang w:bidi="ar"/>
        </w:rPr>
        <w:t>。</w:t>
      </w:r>
    </w:p>
    <w:p w14:paraId="7FBEEAC0">
      <w:pPr>
        <w:spacing w:line="592"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（5）责任单位：</w:t>
      </w:r>
      <w:r>
        <w:rPr>
          <w:rFonts w:hint="eastAsia" w:ascii="仿宋_GB2312" w:hAnsi="仿宋_GB2312" w:eastAsia="仿宋_GB2312" w:cs="仿宋_GB2312"/>
          <w:color w:val="auto"/>
          <w:sz w:val="32"/>
          <w:szCs w:val="32"/>
          <w:lang w:val="en-US" w:eastAsia="zh-CN"/>
        </w:rPr>
        <w:t>县农业农村局</w:t>
      </w:r>
      <w:r>
        <w:rPr>
          <w:rFonts w:ascii="仿宋_GB2312" w:hAnsi="仿宋_GB2312" w:eastAsia="仿宋_GB2312" w:cs="仿宋_GB2312"/>
          <w:color w:val="auto"/>
          <w:sz w:val="32"/>
          <w:szCs w:val="32"/>
        </w:rPr>
        <w:t>。</w:t>
      </w:r>
    </w:p>
    <w:p w14:paraId="59B4B4B6">
      <w:pPr>
        <w:spacing w:line="592" w:lineRule="exact"/>
        <w:ind w:firstLine="643" w:firstLineChars="200"/>
        <w:rPr>
          <w:rFonts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lang w:val="en-US" w:eastAsia="zh-CN"/>
        </w:rPr>
        <w:t>2</w:t>
      </w:r>
      <w:r>
        <w:rPr>
          <w:rFonts w:hint="eastAsia" w:ascii="仿宋_GB2312" w:hAnsi="仿宋_GB2312" w:eastAsia="仿宋_GB2312" w:cs="仿宋_GB2312"/>
          <w:b/>
          <w:bCs/>
          <w:color w:val="auto"/>
          <w:sz w:val="32"/>
          <w:szCs w:val="32"/>
        </w:rPr>
        <w:t xml:space="preserve">. </w:t>
      </w:r>
      <w:r>
        <w:rPr>
          <w:rFonts w:hint="eastAsia" w:ascii="仿宋_GB2312" w:hAnsi="仿宋_GB2312" w:eastAsia="仿宋_GB2312" w:cs="仿宋_GB2312"/>
          <w:b/>
          <w:bCs/>
          <w:color w:val="auto"/>
          <w:sz w:val="32"/>
          <w:szCs w:val="32"/>
          <w:lang w:eastAsia="zh-CN"/>
        </w:rPr>
        <w:t>202</w:t>
      </w:r>
      <w:r>
        <w:rPr>
          <w:rFonts w:hint="eastAsia" w:ascii="仿宋_GB2312" w:hAnsi="仿宋_GB2312" w:eastAsia="仿宋_GB2312" w:cs="仿宋_GB2312"/>
          <w:b/>
          <w:bCs/>
          <w:color w:val="auto"/>
          <w:sz w:val="32"/>
          <w:szCs w:val="32"/>
          <w:lang w:val="en-US" w:eastAsia="zh-CN"/>
        </w:rPr>
        <w:t>5</w:t>
      </w:r>
      <w:r>
        <w:rPr>
          <w:rFonts w:hint="eastAsia" w:ascii="仿宋_GB2312" w:hAnsi="仿宋_GB2312" w:eastAsia="仿宋_GB2312" w:cs="仿宋_GB2312"/>
          <w:b/>
          <w:bCs/>
          <w:color w:val="auto"/>
          <w:sz w:val="32"/>
          <w:szCs w:val="32"/>
          <w:lang w:eastAsia="zh-CN"/>
        </w:rPr>
        <w:t>年太康县小额贴息贷款项目</w:t>
      </w:r>
      <w:r>
        <w:rPr>
          <w:rFonts w:hint="eastAsia" w:ascii="仿宋_GB2312" w:hAnsi="仿宋_GB2312" w:eastAsia="仿宋_GB2312" w:cs="仿宋_GB2312"/>
          <w:b/>
          <w:bCs/>
          <w:color w:val="auto"/>
          <w:sz w:val="32"/>
          <w:szCs w:val="32"/>
        </w:rPr>
        <w:t>（</w:t>
      </w: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rPr>
        <w:t>个）</w:t>
      </w:r>
    </w:p>
    <w:p w14:paraId="1D2796CE">
      <w:pPr>
        <w:spacing w:line="620" w:lineRule="exact"/>
        <w:ind w:firstLine="480" w:firstLineChars="15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（1）建设任务：安排项目</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个，为太康县</w:t>
      </w:r>
      <w:r>
        <w:rPr>
          <w:rFonts w:hint="eastAsia" w:ascii="仿宋_GB2312" w:hAnsi="仿宋_GB2312" w:eastAsia="仿宋_GB2312" w:cs="仿宋_GB2312"/>
          <w:color w:val="auto"/>
          <w:sz w:val="32"/>
          <w:szCs w:val="32"/>
          <w:lang w:eastAsia="zh-CN"/>
        </w:rPr>
        <w:t>脱贫</w:t>
      </w:r>
      <w:r>
        <w:rPr>
          <w:rFonts w:hint="eastAsia" w:ascii="仿宋_GB2312" w:hAnsi="仿宋_GB2312" w:eastAsia="仿宋_GB2312" w:cs="仿宋_GB2312"/>
          <w:color w:val="auto"/>
          <w:sz w:val="32"/>
          <w:szCs w:val="32"/>
        </w:rPr>
        <w:t>户贷款贴息。</w:t>
      </w:r>
    </w:p>
    <w:p w14:paraId="33FFAFCE">
      <w:pPr>
        <w:spacing w:line="592" w:lineRule="exact"/>
        <w:ind w:firstLine="640" w:firstLineChars="200"/>
        <w:rPr>
          <w:rFonts w:ascii="仿宋_GB2312" w:hAnsi="仿宋_GB2312" w:eastAsia="仿宋_GB2312" w:cs="仿宋_GB2312"/>
          <w:color w:val="auto"/>
          <w:spacing w:val="-11"/>
          <w:kern w:val="0"/>
          <w:sz w:val="32"/>
          <w:szCs w:val="32"/>
          <w:lang w:bidi="ar"/>
        </w:rPr>
      </w:pPr>
      <w:r>
        <w:rPr>
          <w:rFonts w:hint="eastAsia" w:ascii="仿宋_GB2312" w:hAnsi="仿宋_GB2312" w:eastAsia="仿宋_GB2312" w:cs="仿宋_GB2312"/>
          <w:color w:val="auto"/>
          <w:kern w:val="0"/>
          <w:sz w:val="32"/>
          <w:szCs w:val="32"/>
          <w:lang w:bidi="ar"/>
        </w:rPr>
        <w:t>（2）资金安排：</w:t>
      </w:r>
      <w:r>
        <w:rPr>
          <w:rFonts w:hint="eastAsia" w:ascii="仿宋_GB2312" w:hAnsi="仿宋_GB2312" w:eastAsia="仿宋_GB2312" w:cs="仿宋_GB2312"/>
          <w:color w:val="auto"/>
          <w:kern w:val="0"/>
          <w:sz w:val="32"/>
          <w:szCs w:val="32"/>
          <w:lang w:eastAsia="zh-CN" w:bidi="ar"/>
        </w:rPr>
        <w:t>预计</w:t>
      </w:r>
      <w:r>
        <w:rPr>
          <w:rFonts w:hint="eastAsia" w:ascii="仿宋_GB2312" w:hAnsi="仿宋_GB2312" w:eastAsia="仿宋_GB2312" w:cs="仿宋_GB2312"/>
          <w:color w:val="auto"/>
          <w:sz w:val="32"/>
          <w:szCs w:val="32"/>
        </w:rPr>
        <w:t>投资</w:t>
      </w:r>
      <w:r>
        <w:rPr>
          <w:rFonts w:hint="eastAsia" w:ascii="仿宋_GB2312" w:hAnsi="仿宋_GB2312" w:eastAsia="仿宋_GB2312" w:cs="仿宋_GB2312"/>
          <w:color w:val="auto"/>
          <w:sz w:val="32"/>
          <w:szCs w:val="32"/>
          <w:lang w:val="en-US" w:eastAsia="zh-CN"/>
        </w:rPr>
        <w:t>400</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其中：</w:t>
      </w:r>
      <w:r>
        <w:rPr>
          <w:rFonts w:hint="eastAsia" w:ascii="仿宋_GB2312" w:hAnsi="仿宋_GB2312" w:eastAsia="仿宋_GB2312" w:cs="仿宋_GB2312"/>
          <w:color w:val="auto"/>
          <w:sz w:val="32"/>
          <w:szCs w:val="32"/>
          <w:lang w:val="en-US" w:eastAsia="zh-CN"/>
        </w:rPr>
        <w:t>县级</w:t>
      </w:r>
      <w:r>
        <w:rPr>
          <w:rFonts w:hint="eastAsia" w:ascii="仿宋_GB2312" w:hAnsi="仿宋_GB2312" w:eastAsia="仿宋_GB2312" w:cs="仿宋_GB2312"/>
          <w:color w:val="auto"/>
          <w:sz w:val="32"/>
          <w:szCs w:val="32"/>
          <w:lang w:eastAsia="zh-CN"/>
        </w:rPr>
        <w:t>资金</w:t>
      </w:r>
      <w:r>
        <w:rPr>
          <w:rFonts w:hint="eastAsia" w:ascii="仿宋_GB2312" w:hAnsi="仿宋_GB2312" w:eastAsia="仿宋_GB2312" w:cs="仿宋_GB2312"/>
          <w:color w:val="auto"/>
          <w:sz w:val="32"/>
          <w:szCs w:val="32"/>
          <w:lang w:val="en-US" w:eastAsia="zh-CN"/>
        </w:rPr>
        <w:t>400万</w:t>
      </w:r>
      <w:r>
        <w:rPr>
          <w:rFonts w:hint="eastAsia" w:ascii="仿宋_GB2312" w:hAnsi="仿宋_GB2312" w:eastAsia="仿宋_GB2312" w:cs="仿宋_GB2312"/>
          <w:color w:val="auto"/>
          <w:spacing w:val="-4"/>
          <w:sz w:val="32"/>
          <w:szCs w:val="32"/>
          <w:lang w:eastAsia="zh-CN"/>
        </w:rPr>
        <w:t>。</w:t>
      </w:r>
    </w:p>
    <w:p w14:paraId="5A556858">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（3）时间进度：</w:t>
      </w:r>
      <w:r>
        <w:rPr>
          <w:rFonts w:hint="eastAsia" w:ascii="仿宋_GB2312" w:hAnsi="仿宋_GB2312" w:eastAsia="仿宋_GB2312" w:cs="仿宋_GB2312"/>
          <w:color w:val="auto"/>
          <w:sz w:val="32"/>
          <w:szCs w:val="32"/>
        </w:rPr>
        <w:t>该项目不需招投标，</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年1月</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日开工建设，</w:t>
      </w:r>
      <w:r>
        <w:rPr>
          <w:rFonts w:hint="eastAsia" w:ascii="仿宋_GB2312" w:hAnsi="仿宋_GB2312" w:eastAsia="仿宋_GB2312" w:cs="仿宋_GB2312"/>
          <w:color w:val="auto"/>
          <w:sz w:val="32"/>
          <w:szCs w:val="32"/>
          <w:lang w:eastAsia="zh-CN"/>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2月</w:t>
      </w:r>
      <w:r>
        <w:rPr>
          <w:rFonts w:hint="eastAsia" w:ascii="仿宋_GB2312" w:hAnsi="仿宋_GB2312" w:eastAsia="仿宋_GB2312" w:cs="仿宋_GB2312"/>
          <w:color w:val="auto"/>
          <w:sz w:val="32"/>
          <w:szCs w:val="32"/>
          <w:lang w:val="en-US" w:eastAsia="zh-CN"/>
        </w:rPr>
        <w:t>20</w:t>
      </w:r>
      <w:r>
        <w:rPr>
          <w:rFonts w:hint="eastAsia" w:ascii="仿宋_GB2312" w:hAnsi="仿宋_GB2312" w:eastAsia="仿宋_GB2312" w:cs="仿宋_GB2312"/>
          <w:color w:val="auto"/>
          <w:sz w:val="32"/>
          <w:szCs w:val="32"/>
        </w:rPr>
        <w:t>日完工</w:t>
      </w:r>
      <w:r>
        <w:rPr>
          <w:rFonts w:hint="eastAsia" w:ascii="仿宋_GB2312" w:hAnsi="仿宋_GB2312" w:eastAsia="仿宋_GB2312" w:cs="仿宋_GB2312"/>
          <w:color w:val="auto"/>
          <w:kern w:val="0"/>
          <w:sz w:val="32"/>
          <w:szCs w:val="32"/>
          <w:lang w:bidi="ar"/>
        </w:rPr>
        <w:t>。</w:t>
      </w:r>
    </w:p>
    <w:p w14:paraId="26C39113">
      <w:pPr>
        <w:spacing w:line="592" w:lineRule="exact"/>
        <w:ind w:firstLine="640" w:firstLineChars="200"/>
        <w:rPr>
          <w:rFonts w:ascii="仿宋_GB2312" w:hAnsi="仿宋_GB2312" w:eastAsia="仿宋_GB2312" w:cs="仿宋_GB2312"/>
          <w:color w:val="auto"/>
          <w:kern w:val="0"/>
          <w:sz w:val="32"/>
          <w:szCs w:val="32"/>
          <w:lang w:bidi="ar"/>
        </w:rPr>
      </w:pPr>
      <w:r>
        <w:rPr>
          <w:rFonts w:hint="eastAsia" w:ascii="仿宋_GB2312" w:hAnsi="仿宋_GB2312" w:eastAsia="仿宋_GB2312" w:cs="仿宋_GB2312"/>
          <w:color w:val="auto"/>
          <w:kern w:val="0"/>
          <w:sz w:val="32"/>
          <w:szCs w:val="32"/>
          <w:lang w:bidi="ar"/>
        </w:rPr>
        <w:t>（4）绩效目标：</w:t>
      </w:r>
      <w:r>
        <w:rPr>
          <w:rFonts w:hint="eastAsia" w:ascii="仿宋_GB2312" w:hAnsi="仿宋_GB2312" w:eastAsia="仿宋_GB2312" w:cs="仿宋_GB2312"/>
          <w:color w:val="auto"/>
          <w:sz w:val="32"/>
          <w:szCs w:val="32"/>
        </w:rPr>
        <w:t>带动</w:t>
      </w:r>
      <w:r>
        <w:rPr>
          <w:rFonts w:hint="eastAsia" w:ascii="仿宋_GB2312" w:hAnsi="仿宋_GB2312" w:eastAsia="仿宋_GB2312" w:cs="仿宋_GB2312"/>
          <w:color w:val="auto"/>
          <w:sz w:val="32"/>
          <w:szCs w:val="32"/>
          <w:lang w:eastAsia="zh-CN"/>
        </w:rPr>
        <w:t>脱贫</w:t>
      </w:r>
      <w:r>
        <w:rPr>
          <w:rFonts w:hint="eastAsia" w:ascii="仿宋_GB2312" w:hAnsi="仿宋_GB2312" w:eastAsia="仿宋_GB2312" w:cs="仿宋_GB2312"/>
          <w:color w:val="auto"/>
          <w:sz w:val="32"/>
          <w:szCs w:val="32"/>
        </w:rPr>
        <w:t>户</w:t>
      </w:r>
      <w:r>
        <w:rPr>
          <w:rFonts w:hint="eastAsia" w:ascii="仿宋_GB2312" w:hAnsi="仿宋_GB2312" w:eastAsia="仿宋_GB2312" w:cs="仿宋_GB2312"/>
          <w:color w:val="auto"/>
          <w:sz w:val="32"/>
          <w:szCs w:val="32"/>
          <w:lang w:val="en-US" w:eastAsia="zh-CN"/>
        </w:rPr>
        <w:t>3600户</w:t>
      </w:r>
      <w:r>
        <w:rPr>
          <w:rFonts w:hint="eastAsia" w:ascii="仿宋_GB2312" w:hAnsi="仿宋_GB2312" w:eastAsia="仿宋_GB2312" w:cs="仿宋_GB2312"/>
          <w:color w:val="auto"/>
          <w:sz w:val="32"/>
          <w:szCs w:val="32"/>
        </w:rPr>
        <w:t>致富，减少</w:t>
      </w:r>
      <w:r>
        <w:rPr>
          <w:rFonts w:hint="eastAsia" w:ascii="仿宋_GB2312" w:hAnsi="仿宋_GB2312" w:eastAsia="仿宋_GB2312" w:cs="仿宋_GB2312"/>
          <w:color w:val="auto"/>
          <w:sz w:val="32"/>
          <w:szCs w:val="32"/>
          <w:lang w:eastAsia="zh-CN"/>
        </w:rPr>
        <w:t>脱贫</w:t>
      </w:r>
      <w:r>
        <w:rPr>
          <w:rFonts w:hint="eastAsia" w:ascii="仿宋_GB2312" w:hAnsi="仿宋_GB2312" w:eastAsia="仿宋_GB2312" w:cs="仿宋_GB2312"/>
          <w:color w:val="auto"/>
          <w:sz w:val="32"/>
          <w:szCs w:val="32"/>
        </w:rPr>
        <w:t>户支出，促进</w:t>
      </w:r>
      <w:r>
        <w:rPr>
          <w:rFonts w:hint="eastAsia" w:ascii="仿宋_GB2312" w:hAnsi="仿宋_GB2312" w:eastAsia="仿宋_GB2312" w:cs="仿宋_GB2312"/>
          <w:color w:val="auto"/>
          <w:sz w:val="32"/>
          <w:szCs w:val="32"/>
          <w:lang w:eastAsia="zh-CN"/>
        </w:rPr>
        <w:t>脱贫</w:t>
      </w:r>
      <w:r>
        <w:rPr>
          <w:rFonts w:hint="eastAsia" w:ascii="仿宋_GB2312" w:hAnsi="仿宋_GB2312" w:eastAsia="仿宋_GB2312" w:cs="仿宋_GB2312"/>
          <w:color w:val="auto"/>
          <w:sz w:val="32"/>
          <w:szCs w:val="32"/>
        </w:rPr>
        <w:t>户增收</w:t>
      </w:r>
      <w:r>
        <w:rPr>
          <w:rFonts w:ascii="仿宋_GB2312" w:hAnsi="仿宋_GB2312" w:eastAsia="仿宋_GB2312" w:cs="仿宋_GB2312"/>
          <w:color w:val="auto"/>
          <w:kern w:val="0"/>
          <w:sz w:val="32"/>
          <w:szCs w:val="32"/>
          <w:lang w:bidi="ar"/>
        </w:rPr>
        <w:t>。</w:t>
      </w:r>
    </w:p>
    <w:p w14:paraId="1ED5883E">
      <w:pPr>
        <w:pStyle w:val="2"/>
      </w:pPr>
      <w:r>
        <w:rPr>
          <w:rFonts w:hint="eastAsia" w:ascii="仿宋_GB2312" w:hAnsi="仿宋_GB2312" w:eastAsia="仿宋_GB2312" w:cs="仿宋_GB2312"/>
          <w:color w:val="auto"/>
          <w:sz w:val="32"/>
          <w:szCs w:val="32"/>
        </w:rPr>
        <w:t>（5）责任单位：</w:t>
      </w:r>
      <w:r>
        <w:rPr>
          <w:rFonts w:hint="eastAsia" w:ascii="仿宋_GB2312" w:hAnsi="仿宋_GB2312" w:eastAsia="仿宋_GB2312" w:cs="仿宋_GB2312"/>
          <w:color w:val="auto"/>
          <w:sz w:val="32"/>
          <w:szCs w:val="32"/>
          <w:lang w:eastAsia="zh-CN"/>
        </w:rPr>
        <w:t>县金融扶贫服务中心</w:t>
      </w:r>
      <w:r>
        <w:rPr>
          <w:rFonts w:ascii="仿宋_GB2312" w:hAnsi="仿宋_GB2312" w:eastAsia="仿宋_GB2312" w:cs="仿宋_GB2312"/>
          <w:color w:val="auto"/>
          <w:sz w:val="32"/>
          <w:szCs w:val="32"/>
        </w:rPr>
        <w:t>。</w:t>
      </w:r>
    </w:p>
    <w:p w14:paraId="1C6D284A">
      <w:pPr>
        <w:spacing w:line="592" w:lineRule="exact"/>
        <w:ind w:firstLine="640" w:firstLineChars="200"/>
        <w:rPr>
          <w:rFonts w:eastAsia="黑体"/>
          <w:snapToGrid w:val="0"/>
          <w:color w:val="auto"/>
          <w:kern w:val="0"/>
          <w:sz w:val="32"/>
          <w:szCs w:val="32"/>
        </w:rPr>
      </w:pPr>
      <w:r>
        <w:rPr>
          <w:rFonts w:hint="eastAsia" w:eastAsia="黑体"/>
          <w:snapToGrid w:val="0"/>
          <w:color w:val="auto"/>
          <w:kern w:val="0"/>
          <w:sz w:val="32"/>
          <w:szCs w:val="32"/>
        </w:rPr>
        <w:t>六</w:t>
      </w:r>
      <w:r>
        <w:rPr>
          <w:rFonts w:eastAsia="黑体"/>
          <w:snapToGrid w:val="0"/>
          <w:color w:val="auto"/>
          <w:kern w:val="0"/>
          <w:sz w:val="32"/>
          <w:szCs w:val="32"/>
        </w:rPr>
        <w:t>、部门分工</w:t>
      </w:r>
    </w:p>
    <w:p w14:paraId="399A9C02">
      <w:pPr>
        <w:spacing w:line="592" w:lineRule="exact"/>
        <w:ind w:firstLine="643" w:firstLineChars="200"/>
        <w:rPr>
          <w:rFonts w:hint="eastAsia" w:ascii="仿宋" w:hAnsi="仿宋" w:eastAsia="仿宋" w:cs="仿宋"/>
          <w:color w:val="auto"/>
          <w:sz w:val="32"/>
          <w:szCs w:val="32"/>
        </w:rPr>
      </w:pPr>
      <w:r>
        <w:rPr>
          <w:rFonts w:hint="eastAsia" w:ascii="楷体" w:hAnsi="楷体" w:eastAsia="楷体" w:cs="楷体"/>
          <w:b/>
          <w:bCs/>
          <w:color w:val="auto"/>
          <w:sz w:val="32"/>
          <w:szCs w:val="32"/>
        </w:rPr>
        <w:t>（一）</w:t>
      </w:r>
      <w:r>
        <w:rPr>
          <w:rFonts w:hint="eastAsia" w:ascii="仿宋" w:hAnsi="仿宋" w:eastAsia="仿宋" w:cs="仿宋"/>
          <w:color w:val="auto"/>
          <w:sz w:val="32"/>
          <w:szCs w:val="32"/>
        </w:rPr>
        <w:t>在县委、县政府领导下，</w:t>
      </w:r>
      <w:r>
        <w:rPr>
          <w:rFonts w:hint="eastAsia" w:ascii="仿宋" w:hAnsi="仿宋" w:eastAsia="仿宋" w:cs="仿宋"/>
          <w:color w:val="auto"/>
          <w:sz w:val="32"/>
          <w:szCs w:val="32"/>
          <w:lang w:eastAsia="zh-CN"/>
        </w:rPr>
        <w:t>县委农村工作领导小组</w:t>
      </w:r>
      <w:r>
        <w:rPr>
          <w:rFonts w:hint="eastAsia" w:ascii="仿宋" w:hAnsi="仿宋" w:eastAsia="仿宋" w:cs="仿宋"/>
          <w:color w:val="auto"/>
          <w:sz w:val="32"/>
          <w:szCs w:val="32"/>
        </w:rPr>
        <w:t>统筹安排。</w:t>
      </w:r>
    </w:p>
    <w:p w14:paraId="3D3ADE70">
      <w:pPr>
        <w:ind w:firstLine="643" w:firstLineChars="200"/>
        <w:rPr>
          <w:rFonts w:hint="eastAsia" w:ascii="仿宋" w:hAnsi="仿宋" w:eastAsia="仿宋" w:cs="仿宋"/>
          <w:color w:val="auto"/>
          <w:sz w:val="32"/>
          <w:szCs w:val="32"/>
        </w:rPr>
      </w:pPr>
      <w:r>
        <w:rPr>
          <w:rFonts w:hint="eastAsia" w:ascii="楷体" w:hAnsi="楷体" w:eastAsia="楷体" w:cs="楷体"/>
          <w:b/>
          <w:bCs/>
          <w:color w:val="auto"/>
          <w:sz w:val="32"/>
          <w:szCs w:val="32"/>
        </w:rPr>
        <w:t>（二）</w:t>
      </w:r>
      <w:r>
        <w:rPr>
          <w:rFonts w:hint="eastAsia" w:ascii="仿宋" w:hAnsi="仿宋" w:eastAsia="仿宋" w:cs="仿宋"/>
          <w:color w:val="auto"/>
          <w:sz w:val="32"/>
          <w:szCs w:val="32"/>
          <w:lang w:eastAsia="zh-CN"/>
        </w:rPr>
        <w:t>县委农村工作领导小组</w:t>
      </w:r>
      <w:r>
        <w:rPr>
          <w:rFonts w:hint="eastAsia" w:ascii="仿宋" w:hAnsi="仿宋" w:eastAsia="仿宋" w:cs="仿宋"/>
          <w:color w:val="auto"/>
          <w:sz w:val="32"/>
          <w:szCs w:val="32"/>
        </w:rPr>
        <w:t>确定相关单位为项目责任单位。</w:t>
      </w:r>
    </w:p>
    <w:p w14:paraId="69B75047">
      <w:pPr>
        <w:ind w:firstLine="643" w:firstLineChars="200"/>
        <w:rPr>
          <w:rFonts w:hint="eastAsia" w:ascii="仿宋" w:hAnsi="仿宋" w:eastAsia="仿宋" w:cs="仿宋"/>
          <w:color w:val="auto"/>
          <w:sz w:val="32"/>
          <w:szCs w:val="32"/>
        </w:rPr>
      </w:pPr>
      <w:r>
        <w:rPr>
          <w:rFonts w:hint="eastAsia" w:ascii="楷体" w:hAnsi="楷体" w:eastAsia="楷体" w:cs="楷体"/>
          <w:b/>
          <w:bCs/>
          <w:color w:val="auto"/>
          <w:sz w:val="32"/>
          <w:szCs w:val="32"/>
        </w:rPr>
        <w:t>（三）</w:t>
      </w:r>
      <w:r>
        <w:rPr>
          <w:rFonts w:hint="eastAsia" w:ascii="仿宋" w:hAnsi="仿宋" w:eastAsia="仿宋" w:cs="仿宋"/>
          <w:color w:val="auto"/>
          <w:sz w:val="32"/>
          <w:szCs w:val="32"/>
        </w:rPr>
        <w:t>财政局会同</w:t>
      </w:r>
      <w:r>
        <w:rPr>
          <w:rFonts w:hint="eastAsia" w:ascii="仿宋" w:hAnsi="仿宋" w:eastAsia="仿宋" w:cs="仿宋"/>
          <w:color w:val="auto"/>
          <w:sz w:val="32"/>
          <w:szCs w:val="32"/>
          <w:lang w:eastAsia="zh-CN"/>
        </w:rPr>
        <w:t>农业农村局</w:t>
      </w:r>
      <w:r>
        <w:rPr>
          <w:rFonts w:hint="eastAsia" w:ascii="仿宋" w:hAnsi="仿宋" w:eastAsia="仿宋" w:cs="仿宋"/>
          <w:color w:val="auto"/>
          <w:sz w:val="32"/>
          <w:szCs w:val="32"/>
        </w:rPr>
        <w:t>、发改委等部门进行</w:t>
      </w:r>
      <w:r>
        <w:rPr>
          <w:rFonts w:hint="eastAsia" w:ascii="仿宋" w:hAnsi="仿宋" w:eastAsia="仿宋" w:cs="仿宋"/>
          <w:color w:val="auto"/>
          <w:sz w:val="32"/>
          <w:szCs w:val="32"/>
          <w:lang w:eastAsia="zh-CN"/>
        </w:rPr>
        <w:t>财政衔接推进乡村振兴补助资金</w:t>
      </w:r>
      <w:r>
        <w:rPr>
          <w:rFonts w:hint="eastAsia" w:ascii="仿宋" w:hAnsi="仿宋" w:eastAsia="仿宋" w:cs="仿宋"/>
          <w:color w:val="auto"/>
          <w:sz w:val="32"/>
          <w:szCs w:val="32"/>
        </w:rPr>
        <w:t>的分配管理工作。</w:t>
      </w:r>
    </w:p>
    <w:p w14:paraId="441F2036">
      <w:pPr>
        <w:ind w:firstLine="643" w:firstLineChars="200"/>
        <w:rPr>
          <w:rFonts w:hint="eastAsia" w:ascii="仿宋" w:hAnsi="仿宋" w:eastAsia="仿宋" w:cs="仿宋"/>
          <w:color w:val="auto"/>
          <w:sz w:val="32"/>
          <w:szCs w:val="32"/>
        </w:rPr>
      </w:pPr>
      <w:r>
        <w:rPr>
          <w:rFonts w:hint="eastAsia" w:ascii="楷体" w:hAnsi="楷体" w:eastAsia="楷体" w:cs="楷体"/>
          <w:b/>
          <w:bCs/>
          <w:color w:val="auto"/>
          <w:sz w:val="32"/>
          <w:szCs w:val="32"/>
        </w:rPr>
        <w:t>（四）</w:t>
      </w:r>
      <w:r>
        <w:rPr>
          <w:rFonts w:hint="eastAsia" w:ascii="仿宋" w:hAnsi="仿宋" w:eastAsia="仿宋" w:cs="仿宋"/>
          <w:color w:val="auto"/>
          <w:sz w:val="32"/>
          <w:szCs w:val="32"/>
          <w:lang w:eastAsia="zh-CN"/>
        </w:rPr>
        <w:t>财政局、农业农村局</w:t>
      </w:r>
      <w:r>
        <w:rPr>
          <w:rFonts w:hint="eastAsia" w:ascii="仿宋" w:hAnsi="仿宋" w:eastAsia="仿宋" w:cs="仿宋"/>
          <w:color w:val="auto"/>
          <w:sz w:val="32"/>
          <w:szCs w:val="32"/>
        </w:rPr>
        <w:t>、发改委会同水利局、交通局</w:t>
      </w:r>
      <w:r>
        <w:rPr>
          <w:rFonts w:hint="eastAsia" w:ascii="仿宋" w:hAnsi="仿宋" w:eastAsia="仿宋" w:cs="仿宋"/>
          <w:color w:val="auto"/>
          <w:sz w:val="32"/>
          <w:szCs w:val="32"/>
          <w:lang w:eastAsia="zh-CN"/>
        </w:rPr>
        <w:t>、环保局、住建局、金融扶贫服务中心</w:t>
      </w:r>
      <w:r>
        <w:rPr>
          <w:rFonts w:hint="eastAsia" w:ascii="仿宋" w:hAnsi="仿宋" w:eastAsia="仿宋" w:cs="仿宋"/>
          <w:color w:val="auto"/>
          <w:sz w:val="32"/>
          <w:szCs w:val="32"/>
        </w:rPr>
        <w:t>等部门和有关乡镇，分别负责项目实施和资金使用管理工作。</w:t>
      </w:r>
    </w:p>
    <w:p w14:paraId="5158F68A">
      <w:pPr>
        <w:pStyle w:val="2"/>
        <w:ind w:firstLine="643" w:firstLineChars="200"/>
        <w:rPr>
          <w:rFonts w:hint="eastAsia"/>
          <w:color w:val="auto"/>
        </w:rPr>
      </w:pPr>
      <w:r>
        <w:rPr>
          <w:rFonts w:hint="eastAsia" w:ascii="楷体" w:hAnsi="楷体" w:eastAsia="楷体" w:cs="楷体"/>
          <w:b/>
          <w:bCs/>
          <w:color w:val="auto"/>
          <w:sz w:val="32"/>
          <w:szCs w:val="32"/>
        </w:rPr>
        <w:t>（五）</w:t>
      </w:r>
      <w:r>
        <w:rPr>
          <w:rFonts w:hint="eastAsia" w:ascii="仿宋" w:hAnsi="仿宋" w:eastAsia="仿宋" w:cs="仿宋"/>
          <w:color w:val="auto"/>
          <w:sz w:val="32"/>
          <w:szCs w:val="32"/>
          <w:lang w:eastAsia="zh-CN"/>
        </w:rPr>
        <w:t>道路建设类项目由县交通运输局牵头，负责</w:t>
      </w:r>
      <w:r>
        <w:rPr>
          <w:rFonts w:hint="eastAsia" w:ascii="仿宋" w:hAnsi="仿宋" w:eastAsia="仿宋" w:cs="仿宋"/>
          <w:color w:val="auto"/>
          <w:sz w:val="32"/>
          <w:szCs w:val="32"/>
          <w:lang w:val="en-US" w:eastAsia="zh-CN"/>
        </w:rPr>
        <w:t>实现</w:t>
      </w:r>
      <w:r>
        <w:rPr>
          <w:rFonts w:hint="eastAsia" w:ascii="仿宋" w:hAnsi="仿宋" w:eastAsia="仿宋" w:cs="仿宋"/>
          <w:color w:val="auto"/>
          <w:sz w:val="32"/>
          <w:szCs w:val="32"/>
        </w:rPr>
        <w:t>村与村全部通硬化路、通班车，班车有固定停靠点，停靠点有明显标示</w:t>
      </w:r>
      <w:r>
        <w:rPr>
          <w:rFonts w:hint="eastAsia" w:ascii="仿宋" w:hAnsi="仿宋" w:eastAsia="仿宋" w:cs="仿宋"/>
          <w:color w:val="auto"/>
          <w:sz w:val="32"/>
          <w:szCs w:val="32"/>
          <w:lang w:eastAsia="zh-CN"/>
        </w:rPr>
        <w:t>；种植、养殖及加工业产业项目由县农村农业局牵头，负责</w:t>
      </w:r>
      <w:r>
        <w:rPr>
          <w:rFonts w:hint="eastAsia" w:ascii="仿宋" w:hAnsi="仿宋" w:eastAsia="仿宋" w:cs="仿宋"/>
          <w:color w:val="auto"/>
          <w:sz w:val="32"/>
          <w:szCs w:val="32"/>
        </w:rPr>
        <w:t>实施特色农业产业提升工程</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强化农业品牌建设</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开展农产品产销衔接。</w:t>
      </w:r>
    </w:p>
    <w:p w14:paraId="410956C1">
      <w:pPr>
        <w:spacing w:line="592" w:lineRule="exact"/>
        <w:ind w:firstLine="643" w:firstLineChars="200"/>
        <w:rPr>
          <w:rFonts w:eastAsia="仿宋_GB2312"/>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eastAsia="zh-CN"/>
        </w:rPr>
        <w:t>六</w:t>
      </w:r>
      <w:r>
        <w:rPr>
          <w:rFonts w:hint="eastAsia" w:ascii="楷体" w:hAnsi="楷体" w:eastAsia="楷体" w:cs="楷体"/>
          <w:b/>
          <w:bCs/>
          <w:color w:val="auto"/>
          <w:sz w:val="32"/>
          <w:szCs w:val="32"/>
        </w:rPr>
        <w:t>）</w:t>
      </w:r>
      <w:r>
        <w:rPr>
          <w:rFonts w:hint="eastAsia" w:ascii="仿宋" w:hAnsi="仿宋" w:eastAsia="仿宋" w:cs="仿宋"/>
          <w:color w:val="auto"/>
          <w:sz w:val="32"/>
          <w:szCs w:val="32"/>
        </w:rPr>
        <w:t>审计局会同财政局、</w:t>
      </w:r>
      <w:r>
        <w:rPr>
          <w:rFonts w:hint="eastAsia" w:ascii="仿宋" w:hAnsi="仿宋" w:eastAsia="仿宋" w:cs="仿宋"/>
          <w:color w:val="auto"/>
          <w:sz w:val="32"/>
          <w:szCs w:val="32"/>
          <w:lang w:eastAsia="zh-CN"/>
        </w:rPr>
        <w:t>农业农村局</w:t>
      </w:r>
      <w:r>
        <w:rPr>
          <w:rFonts w:hint="eastAsia" w:ascii="仿宋" w:hAnsi="仿宋" w:eastAsia="仿宋" w:cs="仿宋"/>
          <w:color w:val="auto"/>
          <w:sz w:val="32"/>
          <w:szCs w:val="32"/>
        </w:rPr>
        <w:t>、发改委等部门，负责资金分配使用的监督工作。</w:t>
      </w:r>
    </w:p>
    <w:p w14:paraId="7492D1A2">
      <w:pPr>
        <w:spacing w:line="592" w:lineRule="exact"/>
        <w:ind w:firstLine="640" w:firstLineChars="200"/>
        <w:rPr>
          <w:rFonts w:eastAsia="黑体"/>
          <w:snapToGrid w:val="0"/>
          <w:color w:val="auto"/>
          <w:kern w:val="0"/>
          <w:sz w:val="32"/>
          <w:szCs w:val="32"/>
        </w:rPr>
      </w:pPr>
      <w:r>
        <w:rPr>
          <w:rFonts w:hint="eastAsia" w:eastAsia="黑体"/>
          <w:snapToGrid w:val="0"/>
          <w:color w:val="auto"/>
          <w:kern w:val="0"/>
          <w:sz w:val="32"/>
          <w:szCs w:val="32"/>
        </w:rPr>
        <w:t>七</w:t>
      </w:r>
      <w:r>
        <w:rPr>
          <w:rFonts w:eastAsia="黑体"/>
          <w:snapToGrid w:val="0"/>
          <w:color w:val="auto"/>
          <w:kern w:val="0"/>
          <w:sz w:val="32"/>
          <w:szCs w:val="32"/>
        </w:rPr>
        <w:t>、资金使用操作程序</w:t>
      </w:r>
    </w:p>
    <w:p w14:paraId="3E04CB39">
      <w:pPr>
        <w:spacing w:line="600" w:lineRule="exact"/>
        <w:ind w:firstLine="643" w:firstLineChars="200"/>
        <w:rPr>
          <w:rFonts w:hint="eastAsia" w:ascii="仿宋_GB2312" w:hAnsi="仿宋_GB2312" w:eastAsia="楷体_GB2312" w:cs="仿宋_GB2312"/>
          <w:color w:val="auto"/>
          <w:sz w:val="32"/>
          <w:szCs w:val="32"/>
        </w:rPr>
      </w:pPr>
      <w:r>
        <w:rPr>
          <w:rFonts w:hint="eastAsia" w:ascii="楷体_GB2312" w:eastAsia="楷体_GB2312"/>
          <w:b/>
          <w:color w:val="auto"/>
          <w:sz w:val="32"/>
          <w:szCs w:val="32"/>
        </w:rPr>
        <w:t>（一）</w:t>
      </w:r>
      <w:r>
        <w:rPr>
          <w:rFonts w:hint="eastAsia" w:ascii="楷体_GB2312" w:eastAsia="楷体_GB2312"/>
          <w:b/>
          <w:color w:val="auto"/>
          <w:sz w:val="32"/>
          <w:szCs w:val="32"/>
          <w:lang w:val="en-US" w:eastAsia="zh-CN"/>
        </w:rPr>
        <w:t>项目实施</w:t>
      </w:r>
      <w:r>
        <w:rPr>
          <w:rFonts w:hint="eastAsia" w:ascii="楷体_GB2312" w:eastAsia="楷体_GB2312"/>
          <w:b/>
          <w:color w:val="auto"/>
          <w:sz w:val="32"/>
          <w:szCs w:val="32"/>
        </w:rPr>
        <w:t>程序</w:t>
      </w:r>
    </w:p>
    <w:p w14:paraId="05255BEB">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1、</w:t>
      </w:r>
      <w:r>
        <w:rPr>
          <w:rFonts w:hint="eastAsia" w:ascii="仿宋" w:hAnsi="仿宋" w:eastAsia="仿宋" w:cs="仿宋"/>
          <w:color w:val="auto"/>
          <w:sz w:val="32"/>
          <w:szCs w:val="32"/>
          <w:lang w:eastAsia="zh-CN"/>
        </w:rPr>
        <w:t>202</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年项目由</w:t>
      </w:r>
      <w:r>
        <w:rPr>
          <w:rFonts w:hint="eastAsia" w:ascii="仿宋" w:hAnsi="仿宋" w:eastAsia="仿宋" w:cs="仿宋"/>
          <w:color w:val="auto"/>
          <w:sz w:val="32"/>
          <w:szCs w:val="32"/>
          <w:lang w:eastAsia="zh-CN"/>
        </w:rPr>
        <w:t>县委农村工作领导小组，</w:t>
      </w:r>
      <w:r>
        <w:rPr>
          <w:rFonts w:hint="eastAsia" w:ascii="仿宋" w:hAnsi="仿宋" w:eastAsia="仿宋" w:cs="仿宋"/>
          <w:color w:val="auto"/>
          <w:sz w:val="32"/>
          <w:szCs w:val="32"/>
        </w:rPr>
        <w:t>根据</w:t>
      </w:r>
      <w:r>
        <w:rPr>
          <w:rFonts w:hint="eastAsia" w:ascii="仿宋" w:hAnsi="仿宋" w:eastAsia="仿宋" w:cs="仿宋"/>
          <w:color w:val="auto"/>
          <w:sz w:val="32"/>
          <w:szCs w:val="32"/>
          <w:lang w:eastAsia="zh-CN"/>
        </w:rPr>
        <w:t>巩固脱贫攻坚成果</w:t>
      </w:r>
      <w:r>
        <w:rPr>
          <w:rFonts w:hint="eastAsia" w:ascii="仿宋" w:hAnsi="仿宋" w:eastAsia="仿宋" w:cs="仿宋"/>
          <w:color w:val="auto"/>
          <w:sz w:val="32"/>
          <w:szCs w:val="32"/>
        </w:rPr>
        <w:t>需要于20</w:t>
      </w:r>
      <w:r>
        <w:rPr>
          <w:rFonts w:hint="eastAsia" w:ascii="仿宋" w:hAnsi="仿宋" w:eastAsia="仿宋" w:cs="仿宋"/>
          <w:color w:val="auto"/>
          <w:sz w:val="32"/>
          <w:szCs w:val="32"/>
          <w:lang w:val="en-US" w:eastAsia="zh-CN"/>
        </w:rPr>
        <w:t>24</w:t>
      </w:r>
      <w:r>
        <w:rPr>
          <w:rFonts w:hint="eastAsia" w:ascii="仿宋" w:hAnsi="仿宋" w:eastAsia="仿宋" w:cs="仿宋"/>
          <w:color w:val="auto"/>
          <w:sz w:val="32"/>
          <w:szCs w:val="32"/>
        </w:rPr>
        <w:t>年1</w:t>
      </w:r>
      <w:r>
        <w:rPr>
          <w:rFonts w:hint="eastAsia" w:ascii="仿宋" w:hAnsi="仿宋" w:eastAsia="仿宋" w:cs="仿宋"/>
          <w:color w:val="auto"/>
          <w:sz w:val="32"/>
          <w:szCs w:val="32"/>
          <w:lang w:val="en-US" w:eastAsia="zh-CN"/>
        </w:rPr>
        <w:t>0</w:t>
      </w:r>
      <w:r>
        <w:rPr>
          <w:rFonts w:hint="eastAsia" w:ascii="仿宋" w:hAnsi="仿宋" w:eastAsia="仿宋" w:cs="仿宋"/>
          <w:color w:val="auto"/>
          <w:sz w:val="32"/>
          <w:szCs w:val="32"/>
        </w:rPr>
        <w:t>月份建设项目库，经县政府研究确定之后的项目。分配给相关主管部门进行评审、招投标程序。</w:t>
      </w:r>
    </w:p>
    <w:p w14:paraId="36248180">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2、县</w:t>
      </w:r>
      <w:r>
        <w:rPr>
          <w:rFonts w:hint="eastAsia" w:ascii="仿宋" w:hAnsi="仿宋" w:eastAsia="仿宋" w:cs="仿宋"/>
          <w:color w:val="auto"/>
          <w:sz w:val="32"/>
          <w:szCs w:val="32"/>
          <w:lang w:eastAsia="zh-CN"/>
        </w:rPr>
        <w:t>农业农村局</w:t>
      </w:r>
      <w:r>
        <w:rPr>
          <w:rFonts w:hint="eastAsia" w:ascii="仿宋" w:hAnsi="仿宋" w:eastAsia="仿宋" w:cs="仿宋"/>
          <w:color w:val="auto"/>
          <w:sz w:val="32"/>
          <w:szCs w:val="32"/>
        </w:rPr>
        <w:t>把建设好的项目库进行公示并报送财政局，根据项目库的投资规模进行</w:t>
      </w:r>
      <w:r>
        <w:rPr>
          <w:rFonts w:hint="eastAsia" w:ascii="仿宋" w:hAnsi="仿宋" w:eastAsia="仿宋" w:cs="仿宋"/>
          <w:color w:val="auto"/>
          <w:sz w:val="32"/>
          <w:szCs w:val="32"/>
          <w:lang w:val="en-US" w:eastAsia="zh-CN"/>
        </w:rPr>
        <w:t>制定衔接资金实施计划</w:t>
      </w:r>
      <w:r>
        <w:rPr>
          <w:rFonts w:hint="eastAsia" w:ascii="仿宋" w:hAnsi="仿宋" w:eastAsia="仿宋" w:cs="仿宋"/>
          <w:color w:val="auto"/>
          <w:sz w:val="32"/>
          <w:szCs w:val="32"/>
        </w:rPr>
        <w:t>。根据省、市财政部门的要求报送日报、旬报、月报等报表。</w:t>
      </w:r>
    </w:p>
    <w:p w14:paraId="0B259E7D">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3、财政局各业务股室收到上级</w:t>
      </w:r>
      <w:r>
        <w:rPr>
          <w:rFonts w:hint="eastAsia" w:ascii="仿宋" w:hAnsi="仿宋" w:eastAsia="仿宋" w:cs="仿宋"/>
          <w:color w:val="auto"/>
          <w:sz w:val="32"/>
          <w:szCs w:val="32"/>
          <w:lang w:eastAsia="zh-CN"/>
        </w:rPr>
        <w:t>财政衔接资金指标文</w:t>
      </w:r>
      <w:r>
        <w:rPr>
          <w:rFonts w:hint="eastAsia" w:ascii="仿宋" w:hAnsi="仿宋" w:eastAsia="仿宋" w:cs="仿宋"/>
          <w:color w:val="auto"/>
          <w:sz w:val="32"/>
          <w:szCs w:val="32"/>
        </w:rPr>
        <w:t>及时报送预算股室，由预算审核后录入系统。每月向局党组报送整合资金情况表。</w:t>
      </w:r>
    </w:p>
    <w:p w14:paraId="38F77FF9">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4、预算股确定录入后下达到农业股，农业股根据项目进展情况，三至五个工作日内向局领导汇报需拨付额度。经领导统一后及时与预算、国库协调</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下达到资金专户。</w:t>
      </w:r>
    </w:p>
    <w:p w14:paraId="69E6CE24">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5、财政专户资金是封闭运行，实行专帐管理和核算。全部实行</w:t>
      </w:r>
      <w:r>
        <w:rPr>
          <w:rFonts w:hint="eastAsia" w:ascii="仿宋" w:hAnsi="仿宋" w:eastAsia="仿宋" w:cs="仿宋"/>
          <w:color w:val="auto"/>
          <w:sz w:val="32"/>
          <w:szCs w:val="32"/>
          <w:lang w:eastAsia="zh-CN"/>
        </w:rPr>
        <w:t>专</w:t>
      </w:r>
      <w:r>
        <w:rPr>
          <w:rFonts w:hint="eastAsia" w:ascii="仿宋" w:hAnsi="仿宋" w:eastAsia="仿宋" w:cs="仿宋"/>
          <w:color w:val="auto"/>
          <w:sz w:val="32"/>
          <w:szCs w:val="32"/>
        </w:rPr>
        <w:t>账制度。</w:t>
      </w:r>
    </w:p>
    <w:p w14:paraId="7AE792AA">
      <w:pPr>
        <w:spacing w:line="600" w:lineRule="exact"/>
        <w:ind w:firstLine="643" w:firstLineChars="200"/>
        <w:rPr>
          <w:rFonts w:hint="eastAsia" w:ascii="楷体_GB2312" w:eastAsia="楷体_GB2312"/>
          <w:b/>
          <w:color w:val="auto"/>
          <w:sz w:val="32"/>
          <w:szCs w:val="32"/>
        </w:rPr>
      </w:pPr>
      <w:r>
        <w:rPr>
          <w:rFonts w:hint="eastAsia" w:ascii="楷体_GB2312" w:eastAsia="楷体_GB2312"/>
          <w:b/>
          <w:color w:val="auto"/>
          <w:sz w:val="32"/>
          <w:szCs w:val="32"/>
        </w:rPr>
        <w:t>（二）报账程序</w:t>
      </w:r>
    </w:p>
    <w:p w14:paraId="6D6061FB">
      <w:pPr>
        <w:ind w:firstLine="643" w:firstLineChars="200"/>
        <w:rPr>
          <w:rFonts w:hint="eastAsia" w:ascii="仿宋" w:hAnsi="仿宋" w:eastAsia="仿宋" w:cs="仿宋"/>
          <w:b/>
          <w:bCs/>
          <w:color w:val="auto"/>
          <w:sz w:val="32"/>
          <w:szCs w:val="32"/>
        </w:rPr>
      </w:pPr>
      <w:r>
        <w:rPr>
          <w:rFonts w:hint="eastAsia" w:ascii="楷体" w:hAnsi="楷体" w:eastAsia="楷体" w:cs="楷体"/>
          <w:b/>
          <w:bCs/>
          <w:color w:val="auto"/>
          <w:sz w:val="32"/>
          <w:szCs w:val="32"/>
        </w:rPr>
        <w:t>项目</w:t>
      </w:r>
      <w:r>
        <w:rPr>
          <w:rFonts w:hint="eastAsia" w:ascii="仿宋" w:hAnsi="仿宋" w:eastAsia="仿宋" w:cs="仿宋"/>
          <w:b/>
          <w:bCs/>
          <w:color w:val="auto"/>
          <w:sz w:val="32"/>
          <w:szCs w:val="32"/>
        </w:rPr>
        <w:t>主要包括基础设施类、产业</w:t>
      </w:r>
      <w:r>
        <w:rPr>
          <w:rFonts w:hint="eastAsia" w:ascii="仿宋" w:hAnsi="仿宋" w:eastAsia="仿宋" w:cs="仿宋"/>
          <w:b/>
          <w:bCs/>
          <w:color w:val="auto"/>
          <w:sz w:val="32"/>
          <w:szCs w:val="32"/>
          <w:lang w:eastAsia="zh-CN"/>
        </w:rPr>
        <w:t>发展</w:t>
      </w:r>
      <w:r>
        <w:rPr>
          <w:rFonts w:hint="eastAsia" w:ascii="仿宋" w:hAnsi="仿宋" w:eastAsia="仿宋" w:cs="仿宋"/>
          <w:b/>
          <w:bCs/>
          <w:color w:val="auto"/>
          <w:sz w:val="32"/>
          <w:szCs w:val="32"/>
        </w:rPr>
        <w:t>类项目。</w:t>
      </w:r>
    </w:p>
    <w:p w14:paraId="05349130">
      <w:pPr>
        <w:ind w:firstLine="640"/>
        <w:rPr>
          <w:rFonts w:hint="eastAsia" w:ascii="仿宋" w:hAnsi="仿宋" w:eastAsia="仿宋" w:cs="仿宋"/>
          <w:color w:val="auto"/>
          <w:sz w:val="32"/>
          <w:szCs w:val="32"/>
        </w:rPr>
      </w:pPr>
      <w:r>
        <w:rPr>
          <w:rFonts w:hint="eastAsia" w:ascii="仿宋" w:hAnsi="仿宋" w:eastAsia="仿宋" w:cs="仿宋"/>
          <w:b/>
          <w:bCs/>
          <w:color w:val="auto"/>
          <w:sz w:val="32"/>
          <w:szCs w:val="32"/>
        </w:rPr>
        <w:t>1、</w:t>
      </w:r>
      <w:r>
        <w:rPr>
          <w:rFonts w:hint="eastAsia" w:ascii="仿宋" w:hAnsi="仿宋" w:eastAsia="仿宋" w:cs="仿宋"/>
          <w:color w:val="auto"/>
          <w:sz w:val="32"/>
          <w:szCs w:val="32"/>
          <w:lang w:eastAsia="zh-CN"/>
        </w:rPr>
        <w:t>县委农村工作领导小组</w:t>
      </w:r>
      <w:r>
        <w:rPr>
          <w:rFonts w:hint="eastAsia" w:ascii="仿宋" w:hAnsi="仿宋" w:eastAsia="仿宋" w:cs="仿宋"/>
          <w:color w:val="auto"/>
          <w:sz w:val="32"/>
          <w:szCs w:val="32"/>
        </w:rPr>
        <w:t>根据项目类别、建设内容确定项目责任单位。</w:t>
      </w:r>
    </w:p>
    <w:p w14:paraId="1CF1CFCD">
      <w:pPr>
        <w:ind w:firstLine="640"/>
        <w:rPr>
          <w:rFonts w:hint="eastAsia" w:ascii="仿宋" w:hAnsi="仿宋" w:eastAsia="仿宋" w:cs="仿宋"/>
          <w:color w:val="auto"/>
          <w:sz w:val="32"/>
          <w:szCs w:val="32"/>
        </w:rPr>
      </w:pPr>
      <w:r>
        <w:rPr>
          <w:rFonts w:hint="eastAsia" w:ascii="仿宋" w:hAnsi="仿宋" w:eastAsia="仿宋" w:cs="仿宋"/>
          <w:b/>
          <w:bCs/>
          <w:color w:val="auto"/>
          <w:sz w:val="32"/>
          <w:szCs w:val="32"/>
        </w:rPr>
        <w:t>2、</w:t>
      </w:r>
      <w:r>
        <w:rPr>
          <w:rFonts w:hint="eastAsia" w:ascii="仿宋" w:hAnsi="仿宋" w:eastAsia="仿宋" w:cs="仿宋"/>
          <w:color w:val="auto"/>
          <w:sz w:val="32"/>
          <w:szCs w:val="32"/>
        </w:rPr>
        <w:t>项目责任单位在</w:t>
      </w:r>
      <w:r>
        <w:rPr>
          <w:rFonts w:hint="eastAsia" w:ascii="仿宋" w:hAnsi="仿宋" w:eastAsia="仿宋" w:cs="仿宋"/>
          <w:color w:val="auto"/>
          <w:sz w:val="32"/>
          <w:szCs w:val="32"/>
          <w:lang w:eastAsia="zh-CN"/>
        </w:rPr>
        <w:t>全国防返贫监测信息</w:t>
      </w:r>
      <w:r>
        <w:rPr>
          <w:rFonts w:hint="eastAsia" w:ascii="仿宋" w:hAnsi="仿宋" w:eastAsia="仿宋" w:cs="仿宋"/>
          <w:color w:val="auto"/>
          <w:sz w:val="32"/>
          <w:szCs w:val="32"/>
        </w:rPr>
        <w:t>系统中引索对象信息，确保建设项目为</w:t>
      </w:r>
      <w:r>
        <w:rPr>
          <w:rFonts w:hint="eastAsia" w:ascii="仿宋" w:hAnsi="仿宋" w:eastAsia="仿宋" w:cs="仿宋"/>
          <w:color w:val="auto"/>
          <w:sz w:val="32"/>
          <w:szCs w:val="32"/>
          <w:lang w:eastAsia="zh-CN"/>
        </w:rPr>
        <w:t>巩固拓展脱贫攻坚成果</w:t>
      </w:r>
      <w:r>
        <w:rPr>
          <w:rFonts w:hint="eastAsia" w:ascii="仿宋" w:hAnsi="仿宋" w:eastAsia="仿宋" w:cs="仿宋"/>
          <w:color w:val="auto"/>
          <w:sz w:val="32"/>
          <w:szCs w:val="32"/>
        </w:rPr>
        <w:t>项目（包括</w:t>
      </w:r>
      <w:r>
        <w:rPr>
          <w:rFonts w:hint="eastAsia" w:ascii="仿宋" w:hAnsi="仿宋" w:eastAsia="仿宋" w:cs="仿宋"/>
          <w:color w:val="auto"/>
          <w:sz w:val="32"/>
          <w:szCs w:val="32"/>
          <w:lang w:eastAsia="zh-CN"/>
        </w:rPr>
        <w:t>脱贫村脱贫</w:t>
      </w:r>
      <w:r>
        <w:rPr>
          <w:rFonts w:hint="eastAsia" w:ascii="仿宋" w:hAnsi="仿宋" w:eastAsia="仿宋" w:cs="仿宋"/>
          <w:color w:val="auto"/>
          <w:sz w:val="32"/>
          <w:szCs w:val="32"/>
        </w:rPr>
        <w:t>人口需求的项目）。</w:t>
      </w:r>
    </w:p>
    <w:p w14:paraId="02729DA4">
      <w:pPr>
        <w:ind w:firstLine="643" w:firstLineChars="200"/>
        <w:rPr>
          <w:rFonts w:hint="eastAsia" w:ascii="仿宋" w:hAnsi="仿宋" w:eastAsia="仿宋" w:cs="仿宋"/>
          <w:color w:val="auto"/>
          <w:sz w:val="32"/>
          <w:szCs w:val="32"/>
        </w:rPr>
      </w:pPr>
      <w:r>
        <w:rPr>
          <w:rFonts w:hint="eastAsia" w:ascii="仿宋" w:hAnsi="仿宋" w:eastAsia="仿宋" w:cs="仿宋"/>
          <w:b/>
          <w:bCs/>
          <w:color w:val="auto"/>
          <w:sz w:val="32"/>
          <w:szCs w:val="32"/>
        </w:rPr>
        <w:t>3、</w:t>
      </w:r>
      <w:r>
        <w:rPr>
          <w:rFonts w:hint="eastAsia" w:ascii="仿宋" w:hAnsi="仿宋" w:eastAsia="仿宋" w:cs="仿宋"/>
          <w:color w:val="auto"/>
          <w:sz w:val="32"/>
          <w:szCs w:val="32"/>
        </w:rPr>
        <w:t>项目责任单位提出项目建设申请，报县</w:t>
      </w:r>
      <w:r>
        <w:rPr>
          <w:rFonts w:hint="eastAsia" w:ascii="仿宋" w:hAnsi="仿宋" w:eastAsia="仿宋" w:cs="仿宋"/>
          <w:color w:val="auto"/>
          <w:sz w:val="32"/>
          <w:szCs w:val="32"/>
          <w:lang w:eastAsia="zh-CN"/>
        </w:rPr>
        <w:t>农村工作领导小组</w:t>
      </w:r>
      <w:r>
        <w:rPr>
          <w:rFonts w:hint="eastAsia" w:ascii="仿宋" w:hAnsi="仿宋" w:eastAsia="仿宋" w:cs="仿宋"/>
          <w:color w:val="auto"/>
          <w:sz w:val="32"/>
          <w:szCs w:val="32"/>
        </w:rPr>
        <w:t>审批。</w:t>
      </w:r>
    </w:p>
    <w:p w14:paraId="7F2F4D1C">
      <w:pPr>
        <w:ind w:firstLine="643" w:firstLineChars="200"/>
        <w:rPr>
          <w:rFonts w:hint="eastAsia" w:ascii="仿宋" w:hAnsi="仿宋" w:eastAsia="仿宋" w:cs="仿宋"/>
          <w:color w:val="auto"/>
          <w:sz w:val="32"/>
          <w:szCs w:val="32"/>
        </w:rPr>
      </w:pPr>
      <w:r>
        <w:rPr>
          <w:rFonts w:hint="eastAsia" w:ascii="仿宋" w:hAnsi="仿宋" w:eastAsia="仿宋" w:cs="仿宋"/>
          <w:b/>
          <w:bCs/>
          <w:color w:val="auto"/>
          <w:sz w:val="32"/>
          <w:szCs w:val="32"/>
        </w:rPr>
        <w:t>4、</w:t>
      </w:r>
      <w:r>
        <w:rPr>
          <w:rFonts w:hint="eastAsia" w:ascii="仿宋" w:hAnsi="仿宋" w:eastAsia="仿宋" w:cs="仿宋"/>
          <w:color w:val="auto"/>
          <w:sz w:val="32"/>
          <w:szCs w:val="32"/>
        </w:rPr>
        <w:t>审批后的项目按扶贫项目管理规定的程序执行（方案制定、政府采购和招投标、签订合同、公示公告、项目实施、竣工验收等）。</w:t>
      </w:r>
    </w:p>
    <w:p w14:paraId="541FA176">
      <w:pPr>
        <w:ind w:firstLine="641"/>
        <w:rPr>
          <w:rFonts w:hint="eastAsia" w:ascii="仿宋" w:hAnsi="仿宋" w:eastAsia="仿宋" w:cs="仿宋"/>
          <w:color w:val="auto"/>
          <w:sz w:val="32"/>
          <w:szCs w:val="32"/>
        </w:rPr>
      </w:pPr>
      <w:r>
        <w:rPr>
          <w:rFonts w:hint="eastAsia" w:ascii="仿宋" w:hAnsi="仿宋" w:eastAsia="仿宋" w:cs="仿宋"/>
          <w:b/>
          <w:bCs/>
          <w:color w:val="auto"/>
          <w:sz w:val="32"/>
          <w:szCs w:val="32"/>
        </w:rPr>
        <w:t>5、</w:t>
      </w:r>
      <w:r>
        <w:rPr>
          <w:rFonts w:hint="eastAsia" w:ascii="仿宋" w:hAnsi="仿宋" w:eastAsia="仿宋" w:cs="仿宋"/>
          <w:color w:val="auto"/>
          <w:sz w:val="32"/>
          <w:szCs w:val="32"/>
        </w:rPr>
        <w:t>项目竣工验收后，完善报账资料，填写资金拨付会签单。由财政局按照《河南省</w:t>
      </w:r>
      <w:r>
        <w:rPr>
          <w:rFonts w:hint="eastAsia" w:ascii="仿宋" w:hAnsi="仿宋" w:eastAsia="仿宋" w:cs="仿宋"/>
          <w:color w:val="auto"/>
          <w:sz w:val="32"/>
          <w:szCs w:val="32"/>
          <w:lang w:eastAsia="zh-CN"/>
        </w:rPr>
        <w:t>财政衔接乡村振兴补助资金</w:t>
      </w:r>
      <w:r>
        <w:rPr>
          <w:rFonts w:hint="eastAsia" w:ascii="仿宋" w:hAnsi="仿宋" w:eastAsia="仿宋" w:cs="仿宋"/>
          <w:color w:val="auto"/>
          <w:sz w:val="32"/>
          <w:szCs w:val="32"/>
        </w:rPr>
        <w:t>管理办法》、《河南省财政农业专项资金报账制管理办法》等有关规定审核后予以直接支付。</w:t>
      </w:r>
    </w:p>
    <w:p w14:paraId="0C5442BF">
      <w:pPr>
        <w:spacing w:line="592" w:lineRule="exact"/>
        <w:ind w:firstLine="640" w:firstLineChars="200"/>
        <w:rPr>
          <w:rFonts w:eastAsia="黑体"/>
          <w:snapToGrid w:val="0"/>
          <w:color w:val="auto"/>
          <w:kern w:val="0"/>
          <w:sz w:val="32"/>
          <w:szCs w:val="32"/>
        </w:rPr>
      </w:pPr>
      <w:r>
        <w:rPr>
          <w:rFonts w:hint="eastAsia" w:eastAsia="黑体"/>
          <w:snapToGrid w:val="0"/>
          <w:color w:val="auto"/>
          <w:kern w:val="0"/>
          <w:sz w:val="32"/>
          <w:szCs w:val="32"/>
        </w:rPr>
        <w:t>八</w:t>
      </w:r>
      <w:r>
        <w:rPr>
          <w:rFonts w:eastAsia="黑体"/>
          <w:snapToGrid w:val="0"/>
          <w:color w:val="auto"/>
          <w:kern w:val="0"/>
          <w:sz w:val="32"/>
          <w:szCs w:val="32"/>
        </w:rPr>
        <w:t>、监管措施</w:t>
      </w:r>
    </w:p>
    <w:p w14:paraId="491CD3A2">
      <w:pPr>
        <w:ind w:firstLine="321" w:firstLineChars="100"/>
        <w:rPr>
          <w:rFonts w:hint="eastAsia" w:ascii="楷体" w:hAnsi="楷体" w:eastAsia="楷体" w:cs="楷体"/>
          <w:b/>
          <w:bCs/>
          <w:color w:val="auto"/>
          <w:sz w:val="32"/>
          <w:szCs w:val="32"/>
        </w:rPr>
      </w:pPr>
      <w:r>
        <w:rPr>
          <w:rFonts w:hint="eastAsia" w:ascii="楷体" w:hAnsi="楷体" w:eastAsia="楷体" w:cs="楷体"/>
          <w:b/>
          <w:bCs/>
          <w:color w:val="auto"/>
          <w:sz w:val="32"/>
          <w:szCs w:val="32"/>
        </w:rPr>
        <w:t>（一）部门监管</w:t>
      </w:r>
    </w:p>
    <w:p w14:paraId="0E8A6C28">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责任单位要全程监管本部门项目实施与资金使用，并配合财政、审计、纪检、监察、检察等有关部门的监督检查。</w:t>
      </w:r>
    </w:p>
    <w:p w14:paraId="75D07838">
      <w:pPr>
        <w:ind w:firstLine="321" w:firstLineChars="100"/>
        <w:rPr>
          <w:rFonts w:hint="eastAsia" w:ascii="楷体" w:hAnsi="楷体" w:eastAsia="楷体" w:cs="楷体"/>
          <w:b/>
          <w:bCs/>
          <w:color w:val="auto"/>
          <w:sz w:val="32"/>
          <w:szCs w:val="32"/>
        </w:rPr>
      </w:pPr>
      <w:r>
        <w:rPr>
          <w:rFonts w:hint="eastAsia" w:ascii="楷体" w:hAnsi="楷体" w:eastAsia="楷体" w:cs="楷体"/>
          <w:b/>
          <w:bCs/>
          <w:color w:val="auto"/>
          <w:sz w:val="32"/>
          <w:szCs w:val="32"/>
        </w:rPr>
        <w:t>（二）乡村监督</w:t>
      </w:r>
    </w:p>
    <w:p w14:paraId="255F81A3">
      <w:pPr>
        <w:ind w:firstLine="640" w:firstLineChars="200"/>
        <w:rPr>
          <w:rFonts w:hint="eastAsia" w:ascii="仿宋" w:hAnsi="仿宋" w:eastAsia="仿宋" w:cs="仿宋"/>
          <w:color w:val="auto"/>
          <w:sz w:val="32"/>
          <w:szCs w:val="32"/>
        </w:rPr>
      </w:pPr>
      <w:r>
        <w:rPr>
          <w:rFonts w:hint="eastAsia" w:ascii="仿宋" w:hAnsi="仿宋" w:eastAsia="仿宋" w:cs="仿宋"/>
          <w:color w:val="auto"/>
          <w:sz w:val="32"/>
          <w:szCs w:val="32"/>
        </w:rPr>
        <w:t>项目乡镇、项目村要成立项目监督小组，对在本乡镇、本村实施的</w:t>
      </w:r>
      <w:r>
        <w:rPr>
          <w:rFonts w:hint="eastAsia" w:ascii="仿宋" w:hAnsi="仿宋" w:eastAsia="仿宋" w:cs="仿宋"/>
          <w:color w:val="auto"/>
          <w:sz w:val="32"/>
          <w:szCs w:val="32"/>
          <w:lang w:eastAsia="zh-CN"/>
        </w:rPr>
        <w:t>项目</w:t>
      </w:r>
      <w:r>
        <w:rPr>
          <w:rFonts w:hint="eastAsia" w:ascii="仿宋" w:hAnsi="仿宋" w:eastAsia="仿宋" w:cs="仿宋"/>
          <w:color w:val="auto"/>
          <w:sz w:val="32"/>
          <w:szCs w:val="32"/>
        </w:rPr>
        <w:t>进行监督。</w:t>
      </w:r>
    </w:p>
    <w:p w14:paraId="21C0D268">
      <w:pPr>
        <w:ind w:firstLine="321" w:firstLineChars="100"/>
        <w:rPr>
          <w:rFonts w:hint="eastAsia" w:ascii="楷体" w:hAnsi="楷体" w:eastAsia="楷体" w:cs="楷体"/>
          <w:b/>
          <w:bCs/>
          <w:color w:val="auto"/>
          <w:sz w:val="32"/>
          <w:szCs w:val="32"/>
        </w:rPr>
      </w:pPr>
      <w:r>
        <w:rPr>
          <w:rFonts w:hint="eastAsia" w:ascii="楷体" w:hAnsi="楷体" w:eastAsia="楷体" w:cs="楷体"/>
          <w:b/>
          <w:bCs/>
          <w:color w:val="auto"/>
          <w:sz w:val="32"/>
          <w:szCs w:val="32"/>
        </w:rPr>
        <w:t>（三）社会监督</w:t>
      </w:r>
    </w:p>
    <w:p w14:paraId="1E7CC22F">
      <w:pPr>
        <w:ind w:firstLine="640" w:firstLineChars="200"/>
        <w:rPr>
          <w:rFonts w:eastAsia="仿宋_GB2312"/>
          <w:snapToGrid w:val="0"/>
          <w:color w:val="auto"/>
          <w:kern w:val="0"/>
          <w:sz w:val="32"/>
          <w:szCs w:val="32"/>
        </w:rPr>
      </w:pPr>
      <w:r>
        <w:rPr>
          <w:rFonts w:hint="eastAsia" w:ascii="仿宋" w:hAnsi="仿宋" w:eastAsia="仿宋" w:cs="仿宋"/>
          <w:color w:val="auto"/>
          <w:sz w:val="32"/>
          <w:szCs w:val="32"/>
        </w:rPr>
        <w:t>实行全程公开公示制度。对项目建设内容、资金规模、建设目标等项目资金信息，通过政府门户网站等渠道及时向社会公开，接受社会监督。到村到户资金进行村内公示公告，期限不少于1</w:t>
      </w:r>
      <w:r>
        <w:rPr>
          <w:rFonts w:hint="eastAsia" w:ascii="仿宋" w:hAnsi="仿宋" w:eastAsia="仿宋" w:cs="仿宋"/>
          <w:color w:val="auto"/>
          <w:sz w:val="32"/>
          <w:szCs w:val="32"/>
          <w:lang w:val="en-US" w:eastAsia="zh-CN"/>
        </w:rPr>
        <w:t>0</w:t>
      </w:r>
      <w:r>
        <w:rPr>
          <w:rFonts w:hint="eastAsia" w:ascii="仿宋" w:hAnsi="仿宋" w:eastAsia="仿宋" w:cs="仿宋"/>
          <w:color w:val="auto"/>
          <w:sz w:val="32"/>
          <w:szCs w:val="32"/>
        </w:rPr>
        <w:t>天。</w:t>
      </w:r>
      <w:r>
        <w:rPr>
          <w:rFonts w:hint="eastAsia" w:ascii="仿宋" w:hAnsi="仿宋" w:eastAsia="仿宋" w:cs="仿宋"/>
          <w:color w:val="auto"/>
          <w:sz w:val="32"/>
          <w:szCs w:val="32"/>
          <w:lang w:eastAsia="zh-CN"/>
        </w:rPr>
        <w:t>脱贫</w:t>
      </w:r>
      <w:r>
        <w:rPr>
          <w:rFonts w:hint="eastAsia" w:ascii="仿宋" w:hAnsi="仿宋" w:eastAsia="仿宋" w:cs="仿宋"/>
          <w:color w:val="auto"/>
          <w:sz w:val="32"/>
          <w:szCs w:val="32"/>
        </w:rPr>
        <w:t>村第一书记、驻村工作队、村委会要深度参与</w:t>
      </w:r>
      <w:r>
        <w:rPr>
          <w:rFonts w:hint="eastAsia" w:ascii="仿宋" w:hAnsi="仿宋" w:eastAsia="仿宋" w:cs="仿宋"/>
          <w:color w:val="auto"/>
          <w:sz w:val="32"/>
          <w:szCs w:val="32"/>
          <w:lang w:val="en-US" w:eastAsia="zh-CN"/>
        </w:rPr>
        <w:t>衔接</w:t>
      </w:r>
      <w:r>
        <w:rPr>
          <w:rFonts w:hint="eastAsia" w:ascii="仿宋" w:hAnsi="仿宋" w:eastAsia="仿宋" w:cs="仿宋"/>
          <w:color w:val="auto"/>
          <w:sz w:val="32"/>
          <w:szCs w:val="32"/>
        </w:rPr>
        <w:t>资金和项目的管理监督。</w:t>
      </w:r>
    </w:p>
    <w:p w14:paraId="4245770A">
      <w:pPr>
        <w:spacing w:line="592" w:lineRule="exact"/>
        <w:ind w:firstLine="640" w:firstLineChars="200"/>
        <w:rPr>
          <w:rFonts w:ascii="方正小标宋简体" w:eastAsia="方正小标宋简体"/>
          <w:color w:val="auto"/>
          <w:sz w:val="44"/>
          <w:szCs w:val="44"/>
        </w:rPr>
      </w:pPr>
      <w:r>
        <w:rPr>
          <w:rFonts w:eastAsia="仿宋_GB2312"/>
          <w:snapToGrid w:val="0"/>
          <w:color w:val="auto"/>
          <w:kern w:val="0"/>
          <w:sz w:val="32"/>
          <w:szCs w:val="32"/>
        </w:rPr>
        <w:t>附</w:t>
      </w:r>
      <w:r>
        <w:rPr>
          <w:rFonts w:hint="eastAsia" w:eastAsia="仿宋_GB2312"/>
          <w:snapToGrid w:val="0"/>
          <w:color w:val="auto"/>
          <w:kern w:val="0"/>
          <w:sz w:val="32"/>
          <w:szCs w:val="32"/>
        </w:rPr>
        <w:t>表：</w:t>
      </w:r>
      <w:r>
        <w:rPr>
          <w:rFonts w:hint="eastAsia" w:ascii="仿宋_GB2312" w:eastAsia="仿宋_GB2312"/>
          <w:snapToGrid w:val="0"/>
          <w:color w:val="auto"/>
          <w:kern w:val="0"/>
          <w:sz w:val="32"/>
          <w:szCs w:val="32"/>
          <w:lang w:eastAsia="zh-CN"/>
        </w:rPr>
        <w:t>202</w:t>
      </w:r>
      <w:r>
        <w:rPr>
          <w:rFonts w:hint="eastAsia" w:ascii="仿宋_GB2312" w:eastAsia="仿宋_GB2312"/>
          <w:snapToGrid w:val="0"/>
          <w:color w:val="auto"/>
          <w:kern w:val="0"/>
          <w:sz w:val="32"/>
          <w:szCs w:val="32"/>
          <w:lang w:val="en-US" w:eastAsia="zh-CN"/>
        </w:rPr>
        <w:t>5</w:t>
      </w:r>
      <w:r>
        <w:rPr>
          <w:rFonts w:hint="eastAsia" w:ascii="仿宋_GB2312" w:eastAsia="仿宋_GB2312"/>
          <w:snapToGrid w:val="0"/>
          <w:color w:val="auto"/>
          <w:kern w:val="0"/>
          <w:sz w:val="32"/>
          <w:szCs w:val="32"/>
          <w:lang w:eastAsia="zh-CN"/>
        </w:rPr>
        <w:t>年太康县财政衔接推进乡村振兴补助资金实施计划明细表</w:t>
      </w:r>
    </w:p>
    <w:p w14:paraId="0200E3E3">
      <w:pPr>
        <w:spacing w:line="592" w:lineRule="exact"/>
        <w:ind w:firstLine="664" w:firstLineChars="200"/>
        <w:rPr>
          <w:rFonts w:hint="eastAsia" w:ascii="仿宋_GB2312" w:eastAsia="仿宋_GB2312"/>
          <w:color w:val="auto"/>
          <w:spacing w:val="6"/>
          <w:sz w:val="32"/>
          <w:szCs w:val="32"/>
          <w:lang w:val="en-US" w:eastAsia="zh-CN"/>
        </w:rPr>
        <w:sectPr>
          <w:footerReference r:id="rId3" w:type="default"/>
          <w:pgSz w:w="11906" w:h="16838"/>
          <w:pgMar w:top="1440" w:right="1800" w:bottom="1440" w:left="1800" w:header="851" w:footer="992" w:gutter="0"/>
          <w:cols w:space="425" w:num="1"/>
          <w:docGrid w:type="lines" w:linePitch="312" w:charSpace="0"/>
        </w:sectPr>
      </w:pPr>
    </w:p>
    <w:p w14:paraId="0DE27520">
      <w:pPr>
        <w:spacing w:line="592" w:lineRule="exact"/>
        <w:rPr>
          <w:rFonts w:ascii="仿宋_GB2312" w:eastAsia="仿宋_GB2312"/>
          <w:color w:val="auto"/>
          <w:spacing w:val="6"/>
          <w:sz w:val="32"/>
          <w:szCs w:val="32"/>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0E8A3EC-EDB6-4163-9351-E8B620BD20C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00000" w:usb2="00000000" w:usb3="00000000" w:csb0="00040000" w:csb1="00000000"/>
    <w:embedRegular r:id="rId2" w:fontKey="{75AADE32-615E-4832-ACB8-7D5F5F4C8C6D}"/>
  </w:font>
  <w:font w:name="仿宋_GB2312">
    <w:altName w:val="仿宋"/>
    <w:panose1 w:val="02010609030101010101"/>
    <w:charset w:val="86"/>
    <w:family w:val="modern"/>
    <w:pitch w:val="default"/>
    <w:sig w:usb0="00000000" w:usb1="00000000" w:usb2="00000010" w:usb3="00000000" w:csb0="00040000" w:csb1="00000000"/>
    <w:embedRegular r:id="rId3" w:fontKey="{86542C82-CC4B-4C1F-84F2-B2FC1D7BA057}"/>
  </w:font>
  <w:font w:name="仿宋">
    <w:panose1 w:val="02010609060101010101"/>
    <w:charset w:val="86"/>
    <w:family w:val="auto"/>
    <w:pitch w:val="default"/>
    <w:sig w:usb0="800002BF" w:usb1="38CF7CFA" w:usb2="00000016" w:usb3="00000000" w:csb0="00040001" w:csb1="00000000"/>
    <w:embedRegular r:id="rId4" w:fontKey="{0DEA8453-5355-4304-B077-88B51E2E2E28}"/>
  </w:font>
  <w:font w:name="楷体_GB2312">
    <w:altName w:val="楷体"/>
    <w:panose1 w:val="02010609030101010101"/>
    <w:charset w:val="86"/>
    <w:family w:val="modern"/>
    <w:pitch w:val="default"/>
    <w:sig w:usb0="00000000" w:usb1="00000000" w:usb2="00000010" w:usb3="00000000" w:csb0="00040000" w:csb1="00000000"/>
    <w:embedRegular r:id="rId5" w:fontKey="{28140D22-AACD-479E-BC5A-9A159AD5211E}"/>
  </w:font>
  <w:font w:name="楷体">
    <w:panose1 w:val="02010609060101010101"/>
    <w:charset w:val="86"/>
    <w:family w:val="auto"/>
    <w:pitch w:val="default"/>
    <w:sig w:usb0="800002BF" w:usb1="38CF7CFA" w:usb2="00000016" w:usb3="00000000" w:csb0="00040001" w:csb1="00000000"/>
    <w:embedRegular r:id="rId6" w:fontKey="{10B166D4-5E17-41BA-9EFB-906ACE4F7F8B}"/>
  </w:font>
  <w:font w:name="WPSEMBED2">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E043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C75EE9">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AC75EE9">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ZiNzMxN2Y3YTE5Njg3NGIxY2E2ODcyNmQzYjdmNWIifQ=="/>
  </w:docVars>
  <w:rsids>
    <w:rsidRoot w:val="004D7788"/>
    <w:rsid w:val="0003211A"/>
    <w:rsid w:val="0004794B"/>
    <w:rsid w:val="000D6CEA"/>
    <w:rsid w:val="00122291"/>
    <w:rsid w:val="00125886"/>
    <w:rsid w:val="00166B91"/>
    <w:rsid w:val="001768A3"/>
    <w:rsid w:val="00190055"/>
    <w:rsid w:val="001C75DD"/>
    <w:rsid w:val="001E1F06"/>
    <w:rsid w:val="00200F83"/>
    <w:rsid w:val="00223674"/>
    <w:rsid w:val="002348F6"/>
    <w:rsid w:val="00281F44"/>
    <w:rsid w:val="002861C5"/>
    <w:rsid w:val="002F0079"/>
    <w:rsid w:val="002F11AD"/>
    <w:rsid w:val="0033353D"/>
    <w:rsid w:val="00335EB0"/>
    <w:rsid w:val="003B3F3F"/>
    <w:rsid w:val="003B5501"/>
    <w:rsid w:val="003C38B9"/>
    <w:rsid w:val="00401467"/>
    <w:rsid w:val="00401B3D"/>
    <w:rsid w:val="00403186"/>
    <w:rsid w:val="00480746"/>
    <w:rsid w:val="004821C4"/>
    <w:rsid w:val="004A0B09"/>
    <w:rsid w:val="004C5D25"/>
    <w:rsid w:val="004D5E44"/>
    <w:rsid w:val="004D7788"/>
    <w:rsid w:val="0052600E"/>
    <w:rsid w:val="005372E1"/>
    <w:rsid w:val="005559C3"/>
    <w:rsid w:val="005675B0"/>
    <w:rsid w:val="0059087F"/>
    <w:rsid w:val="005A387B"/>
    <w:rsid w:val="005E24E4"/>
    <w:rsid w:val="00664733"/>
    <w:rsid w:val="00672A50"/>
    <w:rsid w:val="006A764D"/>
    <w:rsid w:val="006B14F0"/>
    <w:rsid w:val="006F3FBD"/>
    <w:rsid w:val="00701B23"/>
    <w:rsid w:val="00732F98"/>
    <w:rsid w:val="00734D8E"/>
    <w:rsid w:val="00760659"/>
    <w:rsid w:val="0083137D"/>
    <w:rsid w:val="00846619"/>
    <w:rsid w:val="008477B7"/>
    <w:rsid w:val="008556E9"/>
    <w:rsid w:val="00867DEC"/>
    <w:rsid w:val="00890C88"/>
    <w:rsid w:val="00961F93"/>
    <w:rsid w:val="009A1510"/>
    <w:rsid w:val="009B7BA2"/>
    <w:rsid w:val="009C2884"/>
    <w:rsid w:val="00A15E5A"/>
    <w:rsid w:val="00A206E9"/>
    <w:rsid w:val="00A7378C"/>
    <w:rsid w:val="00A83126"/>
    <w:rsid w:val="00A903F0"/>
    <w:rsid w:val="00AD0E6D"/>
    <w:rsid w:val="00B67469"/>
    <w:rsid w:val="00B8525A"/>
    <w:rsid w:val="00BA3F8C"/>
    <w:rsid w:val="00BB1EFB"/>
    <w:rsid w:val="00C3678A"/>
    <w:rsid w:val="00C71481"/>
    <w:rsid w:val="00C72F46"/>
    <w:rsid w:val="00CC3C7D"/>
    <w:rsid w:val="00D13BFD"/>
    <w:rsid w:val="00D66F71"/>
    <w:rsid w:val="00DF430F"/>
    <w:rsid w:val="00DF740B"/>
    <w:rsid w:val="00E6179D"/>
    <w:rsid w:val="00E72156"/>
    <w:rsid w:val="00E878BE"/>
    <w:rsid w:val="00E96DD8"/>
    <w:rsid w:val="00F44E6A"/>
    <w:rsid w:val="00F45130"/>
    <w:rsid w:val="00F62EEF"/>
    <w:rsid w:val="01332E78"/>
    <w:rsid w:val="01423FCC"/>
    <w:rsid w:val="01583748"/>
    <w:rsid w:val="015B55AD"/>
    <w:rsid w:val="019127D3"/>
    <w:rsid w:val="019F29AC"/>
    <w:rsid w:val="01C80EB6"/>
    <w:rsid w:val="021F7DC1"/>
    <w:rsid w:val="026D2D55"/>
    <w:rsid w:val="02E844CA"/>
    <w:rsid w:val="032257FC"/>
    <w:rsid w:val="0336638D"/>
    <w:rsid w:val="035E0DBD"/>
    <w:rsid w:val="03614DF3"/>
    <w:rsid w:val="037B74D7"/>
    <w:rsid w:val="03961CBF"/>
    <w:rsid w:val="039E3ED3"/>
    <w:rsid w:val="03A82039"/>
    <w:rsid w:val="03AE3AF3"/>
    <w:rsid w:val="03E20C13"/>
    <w:rsid w:val="03F60FF6"/>
    <w:rsid w:val="042C2C6A"/>
    <w:rsid w:val="04874E49"/>
    <w:rsid w:val="05205A09"/>
    <w:rsid w:val="053B5B04"/>
    <w:rsid w:val="055A4E02"/>
    <w:rsid w:val="0573535A"/>
    <w:rsid w:val="05810501"/>
    <w:rsid w:val="05D62E8D"/>
    <w:rsid w:val="05DB04A3"/>
    <w:rsid w:val="05E1181E"/>
    <w:rsid w:val="06130395"/>
    <w:rsid w:val="06184D91"/>
    <w:rsid w:val="062956B3"/>
    <w:rsid w:val="064C6B2F"/>
    <w:rsid w:val="065259E0"/>
    <w:rsid w:val="0676641E"/>
    <w:rsid w:val="06913CA7"/>
    <w:rsid w:val="06936FD0"/>
    <w:rsid w:val="06DD66D4"/>
    <w:rsid w:val="07025C52"/>
    <w:rsid w:val="073455B4"/>
    <w:rsid w:val="07640082"/>
    <w:rsid w:val="07C66F31"/>
    <w:rsid w:val="07DC0503"/>
    <w:rsid w:val="080A32C2"/>
    <w:rsid w:val="0816794D"/>
    <w:rsid w:val="08420CAE"/>
    <w:rsid w:val="089963F4"/>
    <w:rsid w:val="09582DA3"/>
    <w:rsid w:val="09644C54"/>
    <w:rsid w:val="09952584"/>
    <w:rsid w:val="09EC5264"/>
    <w:rsid w:val="0A703624"/>
    <w:rsid w:val="0AD656DD"/>
    <w:rsid w:val="0AD9775F"/>
    <w:rsid w:val="0AEB0F5B"/>
    <w:rsid w:val="0B3D750A"/>
    <w:rsid w:val="0B94494A"/>
    <w:rsid w:val="0BAF24ED"/>
    <w:rsid w:val="0BBA28AD"/>
    <w:rsid w:val="0C1069CD"/>
    <w:rsid w:val="0C23035C"/>
    <w:rsid w:val="0C7531D4"/>
    <w:rsid w:val="0C924609"/>
    <w:rsid w:val="0CA3663B"/>
    <w:rsid w:val="0CEF4179"/>
    <w:rsid w:val="0CFD7727"/>
    <w:rsid w:val="0D855FD9"/>
    <w:rsid w:val="0DA23567"/>
    <w:rsid w:val="0DD24882"/>
    <w:rsid w:val="0E736395"/>
    <w:rsid w:val="0E8D57E6"/>
    <w:rsid w:val="0F661726"/>
    <w:rsid w:val="0F865B44"/>
    <w:rsid w:val="100554E4"/>
    <w:rsid w:val="10526AE6"/>
    <w:rsid w:val="10620A2D"/>
    <w:rsid w:val="109A4423"/>
    <w:rsid w:val="10D601E5"/>
    <w:rsid w:val="10ED3725"/>
    <w:rsid w:val="110C6788"/>
    <w:rsid w:val="113B0265"/>
    <w:rsid w:val="11671785"/>
    <w:rsid w:val="11885008"/>
    <w:rsid w:val="11AC53EA"/>
    <w:rsid w:val="12747ABE"/>
    <w:rsid w:val="1290343F"/>
    <w:rsid w:val="129640D0"/>
    <w:rsid w:val="13403471"/>
    <w:rsid w:val="13813E05"/>
    <w:rsid w:val="13922E4D"/>
    <w:rsid w:val="13D36C5E"/>
    <w:rsid w:val="142E39FF"/>
    <w:rsid w:val="147246C9"/>
    <w:rsid w:val="14CF6D94"/>
    <w:rsid w:val="15284D87"/>
    <w:rsid w:val="152A6D51"/>
    <w:rsid w:val="153441D8"/>
    <w:rsid w:val="153B2D0D"/>
    <w:rsid w:val="1565517D"/>
    <w:rsid w:val="158D475C"/>
    <w:rsid w:val="15B13A35"/>
    <w:rsid w:val="15BF56EC"/>
    <w:rsid w:val="15D82AA8"/>
    <w:rsid w:val="15F01E67"/>
    <w:rsid w:val="15FD7FC2"/>
    <w:rsid w:val="164810EB"/>
    <w:rsid w:val="165E25EB"/>
    <w:rsid w:val="16661017"/>
    <w:rsid w:val="166735EF"/>
    <w:rsid w:val="166F2418"/>
    <w:rsid w:val="166F5624"/>
    <w:rsid w:val="16CD6101"/>
    <w:rsid w:val="172F1096"/>
    <w:rsid w:val="174D6D27"/>
    <w:rsid w:val="17B43944"/>
    <w:rsid w:val="17D26D1D"/>
    <w:rsid w:val="17D63023"/>
    <w:rsid w:val="17D9574F"/>
    <w:rsid w:val="18051054"/>
    <w:rsid w:val="180C6BF4"/>
    <w:rsid w:val="18424668"/>
    <w:rsid w:val="18726CA7"/>
    <w:rsid w:val="18B46C58"/>
    <w:rsid w:val="18DC0363"/>
    <w:rsid w:val="191C4BD2"/>
    <w:rsid w:val="193118AE"/>
    <w:rsid w:val="19637FAC"/>
    <w:rsid w:val="1977008B"/>
    <w:rsid w:val="19EF6517"/>
    <w:rsid w:val="19F31617"/>
    <w:rsid w:val="1A302CE4"/>
    <w:rsid w:val="1A4406E4"/>
    <w:rsid w:val="1A6920CA"/>
    <w:rsid w:val="1AA67661"/>
    <w:rsid w:val="1AF5570C"/>
    <w:rsid w:val="1B5C1567"/>
    <w:rsid w:val="1BB43728"/>
    <w:rsid w:val="1BD741AC"/>
    <w:rsid w:val="1BE32E3B"/>
    <w:rsid w:val="1C5E5533"/>
    <w:rsid w:val="1C6E1C1A"/>
    <w:rsid w:val="1C7A236C"/>
    <w:rsid w:val="1CA45EB8"/>
    <w:rsid w:val="1D5B66AC"/>
    <w:rsid w:val="1D7129B6"/>
    <w:rsid w:val="1D9F60F4"/>
    <w:rsid w:val="1DD51DB0"/>
    <w:rsid w:val="1DF83258"/>
    <w:rsid w:val="1E236A34"/>
    <w:rsid w:val="1E9F6F2C"/>
    <w:rsid w:val="1EA15807"/>
    <w:rsid w:val="1EEC298C"/>
    <w:rsid w:val="1EFF4DAB"/>
    <w:rsid w:val="1F090E53"/>
    <w:rsid w:val="1F134CFA"/>
    <w:rsid w:val="1F424079"/>
    <w:rsid w:val="1FB21E1D"/>
    <w:rsid w:val="201F2640"/>
    <w:rsid w:val="208318C2"/>
    <w:rsid w:val="20AA7D61"/>
    <w:rsid w:val="20B50CEB"/>
    <w:rsid w:val="210A5294"/>
    <w:rsid w:val="21240AF9"/>
    <w:rsid w:val="213C3C39"/>
    <w:rsid w:val="2149672B"/>
    <w:rsid w:val="214B417F"/>
    <w:rsid w:val="21FC1A76"/>
    <w:rsid w:val="220670BE"/>
    <w:rsid w:val="222334A6"/>
    <w:rsid w:val="225A046B"/>
    <w:rsid w:val="22B01832"/>
    <w:rsid w:val="22EC5646"/>
    <w:rsid w:val="23333772"/>
    <w:rsid w:val="23522235"/>
    <w:rsid w:val="23886301"/>
    <w:rsid w:val="23D87526"/>
    <w:rsid w:val="23E11914"/>
    <w:rsid w:val="23F92711"/>
    <w:rsid w:val="248F71A8"/>
    <w:rsid w:val="24F56775"/>
    <w:rsid w:val="25594BF2"/>
    <w:rsid w:val="255F49B8"/>
    <w:rsid w:val="25A91F14"/>
    <w:rsid w:val="25AB2422"/>
    <w:rsid w:val="25D23219"/>
    <w:rsid w:val="26046224"/>
    <w:rsid w:val="266377AA"/>
    <w:rsid w:val="26B741BD"/>
    <w:rsid w:val="26DC2285"/>
    <w:rsid w:val="26E33BEF"/>
    <w:rsid w:val="26E80FE9"/>
    <w:rsid w:val="272F6666"/>
    <w:rsid w:val="27A42A27"/>
    <w:rsid w:val="27AB5EA7"/>
    <w:rsid w:val="27BB481D"/>
    <w:rsid w:val="27C669E8"/>
    <w:rsid w:val="28244FE9"/>
    <w:rsid w:val="282835C4"/>
    <w:rsid w:val="290E1AEE"/>
    <w:rsid w:val="29180A66"/>
    <w:rsid w:val="2976210D"/>
    <w:rsid w:val="29862608"/>
    <w:rsid w:val="29CB4BE5"/>
    <w:rsid w:val="29DF4157"/>
    <w:rsid w:val="2A02470A"/>
    <w:rsid w:val="2A1B2A8A"/>
    <w:rsid w:val="2A1C0F07"/>
    <w:rsid w:val="2A401618"/>
    <w:rsid w:val="2A842F2A"/>
    <w:rsid w:val="2AFB6D6E"/>
    <w:rsid w:val="2B0505C0"/>
    <w:rsid w:val="2B990335"/>
    <w:rsid w:val="2D355E3C"/>
    <w:rsid w:val="2D984D48"/>
    <w:rsid w:val="2DE046C3"/>
    <w:rsid w:val="2E00469C"/>
    <w:rsid w:val="2E0F1A3E"/>
    <w:rsid w:val="2E704972"/>
    <w:rsid w:val="2E754D78"/>
    <w:rsid w:val="2E843A5A"/>
    <w:rsid w:val="2EA200CB"/>
    <w:rsid w:val="2F2C7C32"/>
    <w:rsid w:val="2F4E6427"/>
    <w:rsid w:val="2F846058"/>
    <w:rsid w:val="2F9D7EC5"/>
    <w:rsid w:val="2FFA040C"/>
    <w:rsid w:val="3014442E"/>
    <w:rsid w:val="30562C99"/>
    <w:rsid w:val="307E5EDF"/>
    <w:rsid w:val="31292CA4"/>
    <w:rsid w:val="31361431"/>
    <w:rsid w:val="318F1549"/>
    <w:rsid w:val="321F2E13"/>
    <w:rsid w:val="32384D13"/>
    <w:rsid w:val="325B65D7"/>
    <w:rsid w:val="32667E8A"/>
    <w:rsid w:val="3267118D"/>
    <w:rsid w:val="33042538"/>
    <w:rsid w:val="33253633"/>
    <w:rsid w:val="3381002D"/>
    <w:rsid w:val="33B52B2A"/>
    <w:rsid w:val="33B64139"/>
    <w:rsid w:val="33C249AF"/>
    <w:rsid w:val="33DA24AF"/>
    <w:rsid w:val="33FE085F"/>
    <w:rsid w:val="34B34635"/>
    <w:rsid w:val="34DB1AA5"/>
    <w:rsid w:val="34EE2DC1"/>
    <w:rsid w:val="34FF745B"/>
    <w:rsid w:val="354D0718"/>
    <w:rsid w:val="35E8668B"/>
    <w:rsid w:val="365437D6"/>
    <w:rsid w:val="366A2AAE"/>
    <w:rsid w:val="36793BE9"/>
    <w:rsid w:val="369D4248"/>
    <w:rsid w:val="36AF4EB1"/>
    <w:rsid w:val="36BE58F5"/>
    <w:rsid w:val="36DE140B"/>
    <w:rsid w:val="37657C19"/>
    <w:rsid w:val="37837DDC"/>
    <w:rsid w:val="37971362"/>
    <w:rsid w:val="379A37EC"/>
    <w:rsid w:val="37B671A6"/>
    <w:rsid w:val="37E867A9"/>
    <w:rsid w:val="37F1384D"/>
    <w:rsid w:val="37F92F12"/>
    <w:rsid w:val="38203A03"/>
    <w:rsid w:val="388A1449"/>
    <w:rsid w:val="38A07B9E"/>
    <w:rsid w:val="38AA60B4"/>
    <w:rsid w:val="38C4092B"/>
    <w:rsid w:val="38D94D41"/>
    <w:rsid w:val="39276F80"/>
    <w:rsid w:val="3A041417"/>
    <w:rsid w:val="3A733AC5"/>
    <w:rsid w:val="3A95616C"/>
    <w:rsid w:val="3ADF2E6D"/>
    <w:rsid w:val="3B295232"/>
    <w:rsid w:val="3B5129DA"/>
    <w:rsid w:val="3C1C105F"/>
    <w:rsid w:val="3C397C82"/>
    <w:rsid w:val="3C6429C5"/>
    <w:rsid w:val="3C7A6EEB"/>
    <w:rsid w:val="3C8A33EB"/>
    <w:rsid w:val="3CE50110"/>
    <w:rsid w:val="3D39088B"/>
    <w:rsid w:val="3D894043"/>
    <w:rsid w:val="3D9B4954"/>
    <w:rsid w:val="3DA73113"/>
    <w:rsid w:val="3DC366EA"/>
    <w:rsid w:val="3DC4626B"/>
    <w:rsid w:val="3DE26B28"/>
    <w:rsid w:val="3E287D94"/>
    <w:rsid w:val="3E352936"/>
    <w:rsid w:val="3E3B6EED"/>
    <w:rsid w:val="3E6470D3"/>
    <w:rsid w:val="3EA51073"/>
    <w:rsid w:val="3EB12F3F"/>
    <w:rsid w:val="3EFF272E"/>
    <w:rsid w:val="3F06588A"/>
    <w:rsid w:val="3F365A44"/>
    <w:rsid w:val="3F8E0D82"/>
    <w:rsid w:val="3FEB2CE9"/>
    <w:rsid w:val="401F55D4"/>
    <w:rsid w:val="4022308E"/>
    <w:rsid w:val="40285966"/>
    <w:rsid w:val="4040458C"/>
    <w:rsid w:val="404570B6"/>
    <w:rsid w:val="4047548C"/>
    <w:rsid w:val="40A90728"/>
    <w:rsid w:val="40C63427"/>
    <w:rsid w:val="40DE086C"/>
    <w:rsid w:val="41BD4926"/>
    <w:rsid w:val="41CE57A2"/>
    <w:rsid w:val="41F838F2"/>
    <w:rsid w:val="42567AB5"/>
    <w:rsid w:val="4259105D"/>
    <w:rsid w:val="425F59DD"/>
    <w:rsid w:val="426C02AC"/>
    <w:rsid w:val="42714A30"/>
    <w:rsid w:val="42BD03A9"/>
    <w:rsid w:val="42D8478D"/>
    <w:rsid w:val="42F37937"/>
    <w:rsid w:val="43417BC8"/>
    <w:rsid w:val="436572EE"/>
    <w:rsid w:val="439F7226"/>
    <w:rsid w:val="43B007AC"/>
    <w:rsid w:val="43CE674E"/>
    <w:rsid w:val="441C2748"/>
    <w:rsid w:val="444035EC"/>
    <w:rsid w:val="445E0144"/>
    <w:rsid w:val="447F1484"/>
    <w:rsid w:val="44C174A9"/>
    <w:rsid w:val="45405055"/>
    <w:rsid w:val="45421669"/>
    <w:rsid w:val="454D5FC9"/>
    <w:rsid w:val="456C3D56"/>
    <w:rsid w:val="456F4189"/>
    <w:rsid w:val="45E50BB1"/>
    <w:rsid w:val="46237CBF"/>
    <w:rsid w:val="464B136D"/>
    <w:rsid w:val="466B2BA2"/>
    <w:rsid w:val="46D52507"/>
    <w:rsid w:val="47296449"/>
    <w:rsid w:val="47821DA4"/>
    <w:rsid w:val="47E06129"/>
    <w:rsid w:val="480A0564"/>
    <w:rsid w:val="482414B3"/>
    <w:rsid w:val="48256D81"/>
    <w:rsid w:val="4831117A"/>
    <w:rsid w:val="483F709D"/>
    <w:rsid w:val="4841181A"/>
    <w:rsid w:val="48580E4E"/>
    <w:rsid w:val="488F7CE2"/>
    <w:rsid w:val="48E2050D"/>
    <w:rsid w:val="493F5966"/>
    <w:rsid w:val="49417BEA"/>
    <w:rsid w:val="495B36BE"/>
    <w:rsid w:val="495C25C6"/>
    <w:rsid w:val="496E4782"/>
    <w:rsid w:val="49A85EBB"/>
    <w:rsid w:val="49B4660E"/>
    <w:rsid w:val="49B564D6"/>
    <w:rsid w:val="49C15E28"/>
    <w:rsid w:val="49CA7BE0"/>
    <w:rsid w:val="49CF0E6F"/>
    <w:rsid w:val="49EF775B"/>
    <w:rsid w:val="4A280647"/>
    <w:rsid w:val="4A58168F"/>
    <w:rsid w:val="4A5D210A"/>
    <w:rsid w:val="4A602D82"/>
    <w:rsid w:val="4AF40C8C"/>
    <w:rsid w:val="4B1D6435"/>
    <w:rsid w:val="4B257215"/>
    <w:rsid w:val="4B2813CB"/>
    <w:rsid w:val="4BD10F18"/>
    <w:rsid w:val="4BF50B05"/>
    <w:rsid w:val="4C065ADA"/>
    <w:rsid w:val="4C2E261E"/>
    <w:rsid w:val="4C3363A0"/>
    <w:rsid w:val="4C375390"/>
    <w:rsid w:val="4C6F44E7"/>
    <w:rsid w:val="4D4C1535"/>
    <w:rsid w:val="4D4E28D6"/>
    <w:rsid w:val="4DC01B08"/>
    <w:rsid w:val="4DE35714"/>
    <w:rsid w:val="4E541E01"/>
    <w:rsid w:val="4EAD7AD0"/>
    <w:rsid w:val="4EE511A3"/>
    <w:rsid w:val="4EF73037"/>
    <w:rsid w:val="4F017A4C"/>
    <w:rsid w:val="4F2A2246"/>
    <w:rsid w:val="4F3E0A38"/>
    <w:rsid w:val="4F756840"/>
    <w:rsid w:val="4F78256E"/>
    <w:rsid w:val="4F9D4B31"/>
    <w:rsid w:val="4FAE58AE"/>
    <w:rsid w:val="4FF97471"/>
    <w:rsid w:val="501F2249"/>
    <w:rsid w:val="50412BC6"/>
    <w:rsid w:val="506905F4"/>
    <w:rsid w:val="50911AEF"/>
    <w:rsid w:val="50FF7444"/>
    <w:rsid w:val="51311A22"/>
    <w:rsid w:val="51316B58"/>
    <w:rsid w:val="515661FD"/>
    <w:rsid w:val="51F06651"/>
    <w:rsid w:val="52634497"/>
    <w:rsid w:val="5268443A"/>
    <w:rsid w:val="52BE04FE"/>
    <w:rsid w:val="52E8368A"/>
    <w:rsid w:val="53070DA1"/>
    <w:rsid w:val="53265978"/>
    <w:rsid w:val="533E519B"/>
    <w:rsid w:val="53B06098"/>
    <w:rsid w:val="54601242"/>
    <w:rsid w:val="547F5FF3"/>
    <w:rsid w:val="54CA1797"/>
    <w:rsid w:val="54FE72D7"/>
    <w:rsid w:val="55110DB9"/>
    <w:rsid w:val="553150C8"/>
    <w:rsid w:val="55517407"/>
    <w:rsid w:val="556813DE"/>
    <w:rsid w:val="55942830"/>
    <w:rsid w:val="55E52794"/>
    <w:rsid w:val="562B4055"/>
    <w:rsid w:val="5660478E"/>
    <w:rsid w:val="56EF2D8A"/>
    <w:rsid w:val="56F57B87"/>
    <w:rsid w:val="572869FF"/>
    <w:rsid w:val="57A5580F"/>
    <w:rsid w:val="58204914"/>
    <w:rsid w:val="58492617"/>
    <w:rsid w:val="58703DD1"/>
    <w:rsid w:val="588C6DF6"/>
    <w:rsid w:val="59036C6A"/>
    <w:rsid w:val="59044B68"/>
    <w:rsid w:val="592866D1"/>
    <w:rsid w:val="59933B19"/>
    <w:rsid w:val="59964ACB"/>
    <w:rsid w:val="59B87BFF"/>
    <w:rsid w:val="5A1E58B3"/>
    <w:rsid w:val="5A25024B"/>
    <w:rsid w:val="5A567346"/>
    <w:rsid w:val="5A8A79DC"/>
    <w:rsid w:val="5AB60E85"/>
    <w:rsid w:val="5B866A4B"/>
    <w:rsid w:val="5BB71F8E"/>
    <w:rsid w:val="5BC85769"/>
    <w:rsid w:val="5C0D51A1"/>
    <w:rsid w:val="5CC33C93"/>
    <w:rsid w:val="5CF80AB0"/>
    <w:rsid w:val="5D252AA6"/>
    <w:rsid w:val="5D2A42F8"/>
    <w:rsid w:val="5D557CB0"/>
    <w:rsid w:val="5D610403"/>
    <w:rsid w:val="5D7C0BE2"/>
    <w:rsid w:val="5D8772F7"/>
    <w:rsid w:val="5DBD5E30"/>
    <w:rsid w:val="5E360964"/>
    <w:rsid w:val="5E9F5687"/>
    <w:rsid w:val="5EAB421C"/>
    <w:rsid w:val="5ECC6993"/>
    <w:rsid w:val="5ED05069"/>
    <w:rsid w:val="5EEB147D"/>
    <w:rsid w:val="5F27742B"/>
    <w:rsid w:val="5F3909DA"/>
    <w:rsid w:val="5F41229A"/>
    <w:rsid w:val="5F4C40B1"/>
    <w:rsid w:val="5FED6647"/>
    <w:rsid w:val="602816AC"/>
    <w:rsid w:val="60591492"/>
    <w:rsid w:val="60675917"/>
    <w:rsid w:val="60797953"/>
    <w:rsid w:val="609C000D"/>
    <w:rsid w:val="60F577E0"/>
    <w:rsid w:val="613D1565"/>
    <w:rsid w:val="6174470E"/>
    <w:rsid w:val="617B00F7"/>
    <w:rsid w:val="61C32182"/>
    <w:rsid w:val="62314848"/>
    <w:rsid w:val="624F6B0F"/>
    <w:rsid w:val="62676620"/>
    <w:rsid w:val="626A675B"/>
    <w:rsid w:val="62B51EB4"/>
    <w:rsid w:val="62B65DB7"/>
    <w:rsid w:val="62C21041"/>
    <w:rsid w:val="633D0616"/>
    <w:rsid w:val="638026DF"/>
    <w:rsid w:val="638D004E"/>
    <w:rsid w:val="63B3481E"/>
    <w:rsid w:val="640A1E60"/>
    <w:rsid w:val="643F6B71"/>
    <w:rsid w:val="64647CDA"/>
    <w:rsid w:val="64833355"/>
    <w:rsid w:val="652C73B9"/>
    <w:rsid w:val="65516FAF"/>
    <w:rsid w:val="65612F6B"/>
    <w:rsid w:val="65620461"/>
    <w:rsid w:val="656C687E"/>
    <w:rsid w:val="65856C59"/>
    <w:rsid w:val="65A52F50"/>
    <w:rsid w:val="65C0138F"/>
    <w:rsid w:val="65F4169C"/>
    <w:rsid w:val="668B2819"/>
    <w:rsid w:val="66C22B98"/>
    <w:rsid w:val="6725335B"/>
    <w:rsid w:val="67834AD4"/>
    <w:rsid w:val="679C19DE"/>
    <w:rsid w:val="67F95ECC"/>
    <w:rsid w:val="685C5602"/>
    <w:rsid w:val="685F0F7D"/>
    <w:rsid w:val="6896340C"/>
    <w:rsid w:val="689E42BA"/>
    <w:rsid w:val="68CC2F99"/>
    <w:rsid w:val="68EF0FB9"/>
    <w:rsid w:val="693C7196"/>
    <w:rsid w:val="694D5CE0"/>
    <w:rsid w:val="699F29DF"/>
    <w:rsid w:val="69B150EE"/>
    <w:rsid w:val="6A0C61DA"/>
    <w:rsid w:val="6A580695"/>
    <w:rsid w:val="6AA93964"/>
    <w:rsid w:val="6B5B0B88"/>
    <w:rsid w:val="6B7934A9"/>
    <w:rsid w:val="6BAD1188"/>
    <w:rsid w:val="6BAD4EAA"/>
    <w:rsid w:val="6BC60BFC"/>
    <w:rsid w:val="6BEF0899"/>
    <w:rsid w:val="6C111246"/>
    <w:rsid w:val="6C296735"/>
    <w:rsid w:val="6C6B172E"/>
    <w:rsid w:val="6C74433C"/>
    <w:rsid w:val="6C982A48"/>
    <w:rsid w:val="6D953181"/>
    <w:rsid w:val="6DA07B3F"/>
    <w:rsid w:val="6DD54C21"/>
    <w:rsid w:val="6DFA5DCC"/>
    <w:rsid w:val="6DFA6436"/>
    <w:rsid w:val="6E032299"/>
    <w:rsid w:val="6E5C1AB4"/>
    <w:rsid w:val="6E705F80"/>
    <w:rsid w:val="6F532FE2"/>
    <w:rsid w:val="6F6618A9"/>
    <w:rsid w:val="6F9208F0"/>
    <w:rsid w:val="6F9C3F89"/>
    <w:rsid w:val="6FBE3493"/>
    <w:rsid w:val="700C40AD"/>
    <w:rsid w:val="703042DF"/>
    <w:rsid w:val="706202C3"/>
    <w:rsid w:val="706A53C9"/>
    <w:rsid w:val="708F6BDE"/>
    <w:rsid w:val="70981F7B"/>
    <w:rsid w:val="70E7126F"/>
    <w:rsid w:val="70EA1196"/>
    <w:rsid w:val="71090C19"/>
    <w:rsid w:val="711A0D6E"/>
    <w:rsid w:val="717F02B5"/>
    <w:rsid w:val="71A60683"/>
    <w:rsid w:val="71AD1A11"/>
    <w:rsid w:val="71C54FAD"/>
    <w:rsid w:val="72276FCA"/>
    <w:rsid w:val="727F4F05"/>
    <w:rsid w:val="728C690D"/>
    <w:rsid w:val="72C07522"/>
    <w:rsid w:val="73333B11"/>
    <w:rsid w:val="735A34D3"/>
    <w:rsid w:val="7377296F"/>
    <w:rsid w:val="73852C46"/>
    <w:rsid w:val="73994930"/>
    <w:rsid w:val="73C05696"/>
    <w:rsid w:val="73FE6554"/>
    <w:rsid w:val="74024296"/>
    <w:rsid w:val="741B7106"/>
    <w:rsid w:val="74795BDB"/>
    <w:rsid w:val="74D64CA4"/>
    <w:rsid w:val="75154A19"/>
    <w:rsid w:val="7516167C"/>
    <w:rsid w:val="7551435F"/>
    <w:rsid w:val="757D495E"/>
    <w:rsid w:val="75B21719"/>
    <w:rsid w:val="75BB6B0E"/>
    <w:rsid w:val="764864EC"/>
    <w:rsid w:val="764C2C5B"/>
    <w:rsid w:val="765406AD"/>
    <w:rsid w:val="765843B8"/>
    <w:rsid w:val="767A231D"/>
    <w:rsid w:val="768216BE"/>
    <w:rsid w:val="768A2321"/>
    <w:rsid w:val="76922BC9"/>
    <w:rsid w:val="769649AE"/>
    <w:rsid w:val="76D872C4"/>
    <w:rsid w:val="7710001B"/>
    <w:rsid w:val="772507D2"/>
    <w:rsid w:val="773D2932"/>
    <w:rsid w:val="77701FD3"/>
    <w:rsid w:val="778255A2"/>
    <w:rsid w:val="778A4D17"/>
    <w:rsid w:val="779A006F"/>
    <w:rsid w:val="779D5516"/>
    <w:rsid w:val="77C477AD"/>
    <w:rsid w:val="784529A4"/>
    <w:rsid w:val="78511348"/>
    <w:rsid w:val="78BF7473"/>
    <w:rsid w:val="78FC4965"/>
    <w:rsid w:val="791542B0"/>
    <w:rsid w:val="79612AFA"/>
    <w:rsid w:val="799A287B"/>
    <w:rsid w:val="7A11705A"/>
    <w:rsid w:val="7AD63D87"/>
    <w:rsid w:val="7AD91C4B"/>
    <w:rsid w:val="7AD93877"/>
    <w:rsid w:val="7B157B0A"/>
    <w:rsid w:val="7B314489"/>
    <w:rsid w:val="7B526AE3"/>
    <w:rsid w:val="7B6F407A"/>
    <w:rsid w:val="7B915F00"/>
    <w:rsid w:val="7BA627B7"/>
    <w:rsid w:val="7BB11BA2"/>
    <w:rsid w:val="7BF974FE"/>
    <w:rsid w:val="7C00272A"/>
    <w:rsid w:val="7C1B0F6D"/>
    <w:rsid w:val="7C4E4F9D"/>
    <w:rsid w:val="7C526EFB"/>
    <w:rsid w:val="7C8810B1"/>
    <w:rsid w:val="7CDF2BB2"/>
    <w:rsid w:val="7CFF53B6"/>
    <w:rsid w:val="7D6E474B"/>
    <w:rsid w:val="7DDA5559"/>
    <w:rsid w:val="7DE3653D"/>
    <w:rsid w:val="7DF10ED8"/>
    <w:rsid w:val="7E0F478F"/>
    <w:rsid w:val="7E102105"/>
    <w:rsid w:val="7E265D3A"/>
    <w:rsid w:val="7E3E448F"/>
    <w:rsid w:val="7E52774F"/>
    <w:rsid w:val="7ED6703C"/>
    <w:rsid w:val="7EE82867"/>
    <w:rsid w:val="7EE90C95"/>
    <w:rsid w:val="7EF3671F"/>
    <w:rsid w:val="7F5F2B85"/>
    <w:rsid w:val="7F79503A"/>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autoRedefine/>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Body Text First Indent"/>
    <w:basedOn w:val="3"/>
    <w:autoRedefine/>
    <w:qFormat/>
    <w:uiPriority w:val="0"/>
    <w:pPr>
      <w:ind w:firstLine="420" w:firstLineChars="100"/>
    </w:pPr>
  </w:style>
  <w:style w:type="paragraph" w:styleId="3">
    <w:name w:val="Body Text"/>
    <w:basedOn w:val="1"/>
    <w:autoRedefine/>
    <w:qFormat/>
    <w:uiPriority w:val="0"/>
    <w:pPr>
      <w:spacing w:after="120"/>
    </w:p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kern w:val="0"/>
      <w:sz w:val="24"/>
    </w:rPr>
  </w:style>
  <w:style w:type="character" w:customStyle="1" w:styleId="9">
    <w:name w:val="页眉 Char"/>
    <w:basedOn w:val="8"/>
    <w:link w:val="5"/>
    <w:qFormat/>
    <w:uiPriority w:val="99"/>
    <w:rPr>
      <w:sz w:val="18"/>
      <w:szCs w:val="18"/>
    </w:rPr>
  </w:style>
  <w:style w:type="character" w:customStyle="1" w:styleId="10">
    <w:name w:val="页脚 Char"/>
    <w:basedOn w:val="8"/>
    <w:link w:val="4"/>
    <w:autoRedefine/>
    <w:qFormat/>
    <w:uiPriority w:val="99"/>
    <w:rPr>
      <w:sz w:val="18"/>
      <w:szCs w:val="18"/>
    </w:rPr>
  </w:style>
  <w:style w:type="paragraph" w:styleId="11">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4640</Words>
  <Characters>5042</Characters>
  <Lines>11</Lines>
  <Paragraphs>3</Paragraphs>
  <TotalTime>3</TotalTime>
  <ScaleCrop>false</ScaleCrop>
  <LinksUpToDate>false</LinksUpToDate>
  <CharactersWithSpaces>5051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2021-02-04T09:06:00Z</dcterms:created>
  <dc:creator>张丽婷</dc:creator>
  <cp:lastModifiedBy>Yuuki</cp:lastModifiedBy>
  <cp:lastPrinted>2025-06-04T08:40:00Z</cp:lastPrinted>
  <dcterms:modified xsi:type="dcterms:W3CDTF">2025-12-11T12:02:41Z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3B11F8FFEC7A4D7FB69A63F1C4B85EA3_13</vt:lpwstr>
  </property>
  <property fmtid="{D5CDD505-2E9C-101B-9397-08002B2CF9AE}" pid="4" name="KSOTemplateDocerSaveRecord">
    <vt:lpwstr>eyJoZGlkIjoiMmZiNzMxN2Y3YTE5Njg3NGIxY2E2ODcyNmQzYjdmNWIiLCJ1c2VySWQiOiIyODgzNjI5MjkifQ==</vt:lpwstr>
  </property>
</Properties>
</file>