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caps w:val="0"/>
          <w:color w:val="000000"/>
          <w:spacing w:val="0"/>
          <w:sz w:val="21"/>
          <w:szCs w:val="21"/>
          <w:shd w:val="clear" w:fill="FFFFFF"/>
          <w:lang w:val="en-US" w:eastAsia="zh-CN"/>
        </w:rPr>
      </w:pPr>
      <w:r>
        <w:rPr>
          <w:rFonts w:ascii="微软雅黑" w:hAnsi="微软雅黑" w:eastAsia="微软雅黑" w:cs="微软雅黑"/>
          <w:i w:val="0"/>
          <w:caps w:val="0"/>
          <w:color w:val="000000"/>
          <w:spacing w:val="0"/>
          <w:sz w:val="21"/>
          <w:szCs w:val="21"/>
          <w:shd w:val="clear" w:fill="FFFFFF"/>
        </w:rPr>
        <w:t> </w:t>
      </w:r>
      <w:r>
        <w:rPr>
          <w:rFonts w:hint="eastAsia" w:ascii="微软雅黑" w:hAnsi="微软雅黑" w:eastAsia="微软雅黑" w:cs="微软雅黑"/>
          <w:i w:val="0"/>
          <w:caps w:val="0"/>
          <w:color w:val="000000"/>
          <w:spacing w:val="0"/>
          <w:sz w:val="21"/>
          <w:szCs w:val="21"/>
          <w:shd w:val="clear" w:fill="FFFFFF"/>
          <w:lang w:val="en-US" w:eastAsia="zh-CN"/>
        </w:rPr>
        <w:t xml:space="preserve"> </w:t>
      </w:r>
    </w:p>
    <w:p>
      <w:pPr>
        <w:jc w:val="center"/>
        <w:rPr>
          <w:rFonts w:hint="eastAsia" w:ascii="微软雅黑" w:hAnsi="微软雅黑" w:eastAsia="微软雅黑" w:cs="微软雅黑"/>
          <w:i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太康县</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2022年度</w:t>
      </w:r>
      <w:r>
        <w:rPr>
          <w:rFonts w:hint="eastAsia" w:ascii="黑体" w:hAnsi="黑体" w:eastAsia="黑体" w:cs="黑体"/>
          <w:color w:val="auto"/>
          <w:sz w:val="52"/>
          <w:szCs w:val="52"/>
          <w:highlight w:val="none"/>
          <w:lang w:val="en-US" w:eastAsia="zh-CN"/>
        </w:rPr>
        <w:t>财政总</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二〇二</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lang w:eastAsia="zh-CN"/>
        </w:rPr>
        <w:t>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90" w:lineRule="atLeast"/>
        <w:ind w:left="0" w:right="0"/>
        <w:jc w:val="both"/>
        <w:rPr>
          <w:rFonts w:hint="eastAsia" w:ascii="微软雅黑" w:hAnsi="微软雅黑" w:eastAsia="微软雅黑" w:cs="微软雅黑"/>
          <w:i w:val="0"/>
          <w:caps w:val="0"/>
          <w:color w:val="000000"/>
          <w:spacing w:val="0"/>
          <w:sz w:val="21"/>
          <w:szCs w:val="21"/>
          <w:shd w:val="clear" w:fill="FFFFFF"/>
          <w:lang w:val="en-US" w:eastAsia="zh-CN"/>
        </w:rPr>
      </w:pPr>
      <w:r>
        <w:rPr>
          <w:rFonts w:hint="eastAsia" w:ascii="微软雅黑" w:hAnsi="微软雅黑" w:eastAsia="微软雅黑" w:cs="微软雅黑"/>
          <w:i w:val="0"/>
          <w:caps w:val="0"/>
          <w:color w:val="000000"/>
          <w:spacing w:val="0"/>
          <w:sz w:val="21"/>
          <w:szCs w:val="21"/>
          <w:shd w:val="clear" w:fill="FFFFFF"/>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90" w:lineRule="atLeast"/>
        <w:ind w:left="0" w:right="0"/>
        <w:jc w:val="center"/>
        <w:rPr>
          <w:rFonts w:hint="eastAsia" w:ascii="黑体" w:hAnsi="黑体" w:eastAsia="黑体" w:cs="黑体"/>
          <w:b/>
          <w:bCs/>
          <w:i w:val="0"/>
          <w:caps w:val="0"/>
          <w:color w:val="000000"/>
          <w:spacing w:val="0"/>
          <w:sz w:val="52"/>
          <w:szCs w:val="52"/>
          <w:shd w:val="clear" w:fill="FFFFFF"/>
          <w:lang w:val="en-US" w:eastAsia="zh-CN"/>
        </w:rPr>
      </w:pPr>
      <w:r>
        <w:rPr>
          <w:rFonts w:hint="eastAsia" w:ascii="黑体" w:hAnsi="黑体" w:eastAsia="黑体" w:cs="黑体"/>
          <w:b/>
          <w:bCs/>
          <w:i w:val="0"/>
          <w:caps w:val="0"/>
          <w:color w:val="000000"/>
          <w:spacing w:val="0"/>
          <w:sz w:val="52"/>
          <w:szCs w:val="52"/>
          <w:shd w:val="clear" w:fill="FFFFFF"/>
          <w:lang w:val="en-US" w:eastAsia="zh-CN"/>
        </w:rPr>
        <w:t>目  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390" w:lineRule="atLeast"/>
        <w:ind w:right="0" w:firstLine="640" w:firstLineChars="200"/>
        <w:jc w:val="both"/>
        <w:textAlignment w:val="auto"/>
        <w:rPr>
          <w:rFonts w:ascii="仿宋_GB2312" w:hAnsi="微软雅黑" w:eastAsia="仿宋_GB2312" w:cs="仿宋_GB2312"/>
          <w:i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0" w:firstLineChars="0"/>
        <w:jc w:val="both"/>
        <w:textAlignment w:val="auto"/>
        <w:rPr>
          <w:rFonts w:hint="eastAsia" w:ascii="黑体" w:hAnsi="黑体" w:eastAsia="黑体" w:cs="黑体"/>
          <w:sz w:val="36"/>
          <w:szCs w:val="36"/>
        </w:rPr>
      </w:pPr>
      <w:r>
        <w:rPr>
          <w:rFonts w:hint="eastAsia" w:ascii="黑体" w:hAnsi="黑体" w:eastAsia="黑体" w:cs="黑体"/>
          <w:i w:val="0"/>
          <w:caps w:val="0"/>
          <w:color w:val="000000"/>
          <w:spacing w:val="0"/>
          <w:sz w:val="36"/>
          <w:szCs w:val="36"/>
          <w:shd w:val="clear" w:fill="FFFFFF"/>
          <w:lang w:val="en-US" w:eastAsia="zh-CN"/>
        </w:rPr>
        <w:t xml:space="preserve">第一部分  </w:t>
      </w:r>
      <w:r>
        <w:rPr>
          <w:rFonts w:hint="eastAsia" w:ascii="黑体" w:hAnsi="黑体" w:eastAsia="黑体" w:cs="黑体"/>
          <w:i w:val="0"/>
          <w:caps w:val="0"/>
          <w:color w:val="000000"/>
          <w:spacing w:val="0"/>
          <w:sz w:val="36"/>
          <w:szCs w:val="36"/>
          <w:shd w:val="clear" w:fill="FFFFFF"/>
          <w:lang w:eastAsia="zh-CN"/>
        </w:rPr>
        <w:t>2022年太康县</w:t>
      </w:r>
      <w:r>
        <w:rPr>
          <w:rFonts w:hint="eastAsia" w:ascii="黑体" w:hAnsi="黑体" w:eastAsia="黑体" w:cs="黑体"/>
          <w:i w:val="0"/>
          <w:caps w:val="0"/>
          <w:color w:val="000000"/>
          <w:spacing w:val="0"/>
          <w:sz w:val="36"/>
          <w:szCs w:val="36"/>
          <w:shd w:val="clear" w:fill="FFFFFF"/>
        </w:rPr>
        <w:t>财政总决算公开情况说明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eastAsia" w:ascii="黑体" w:hAnsi="黑体" w:eastAsia="黑体" w:cs="黑体"/>
          <w:i w:val="0"/>
          <w:caps w:val="0"/>
          <w:color w:val="000000"/>
          <w:spacing w:val="0"/>
          <w:sz w:val="36"/>
          <w:szCs w:val="36"/>
          <w:shd w:val="clear" w:fill="FFFFFF"/>
        </w:rPr>
      </w:pPr>
      <w:r>
        <w:rPr>
          <w:rFonts w:hint="eastAsia" w:ascii="黑体" w:hAnsi="黑体" w:eastAsia="黑体" w:cs="黑体"/>
          <w:i w:val="0"/>
          <w:caps w:val="0"/>
          <w:color w:val="000000"/>
          <w:spacing w:val="0"/>
          <w:sz w:val="36"/>
          <w:szCs w:val="36"/>
          <w:shd w:val="clear" w:fill="FFFFFF"/>
          <w:lang w:val="en-US" w:eastAsia="zh-CN"/>
        </w:rPr>
        <w:t xml:space="preserve">第二部分  </w:t>
      </w:r>
      <w:r>
        <w:rPr>
          <w:rFonts w:hint="eastAsia" w:ascii="黑体" w:hAnsi="黑体" w:eastAsia="黑体" w:cs="黑体"/>
          <w:i w:val="0"/>
          <w:caps w:val="0"/>
          <w:color w:val="000000"/>
          <w:spacing w:val="0"/>
          <w:sz w:val="36"/>
          <w:szCs w:val="36"/>
          <w:shd w:val="clear" w:fill="FFFFFF"/>
          <w:lang w:eastAsia="zh-CN"/>
        </w:rPr>
        <w:t>2022年</w:t>
      </w:r>
      <w:r>
        <w:rPr>
          <w:rFonts w:hint="eastAsia" w:ascii="黑体" w:hAnsi="黑体" w:eastAsia="黑体" w:cs="黑体"/>
          <w:i w:val="0"/>
          <w:caps w:val="0"/>
          <w:color w:val="000000"/>
          <w:spacing w:val="0"/>
          <w:sz w:val="36"/>
          <w:szCs w:val="36"/>
          <w:shd w:val="clear" w:fill="FFFFFF"/>
        </w:rPr>
        <w:t>财政总决算报表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eastAsia" w:ascii="黑体" w:hAnsi="黑体" w:eastAsia="黑体" w:cs="黑体"/>
          <w:sz w:val="36"/>
          <w:szCs w:val="36"/>
        </w:rPr>
      </w:pPr>
      <w:r>
        <w:rPr>
          <w:rFonts w:hint="eastAsia" w:ascii="黑体" w:hAnsi="黑体" w:eastAsia="黑体" w:cs="黑体"/>
          <w:i w:val="0"/>
          <w:caps w:val="0"/>
          <w:color w:val="000000"/>
          <w:spacing w:val="0"/>
          <w:sz w:val="36"/>
          <w:szCs w:val="36"/>
          <w:shd w:val="clear" w:fill="FFFFFF"/>
          <w:lang w:val="en-US" w:eastAsia="zh-CN"/>
        </w:rPr>
        <w:t xml:space="preserve">第三部分  </w:t>
      </w:r>
      <w:r>
        <w:rPr>
          <w:rFonts w:hint="eastAsia" w:ascii="黑体" w:hAnsi="黑体" w:eastAsia="黑体" w:cs="黑体"/>
          <w:i w:val="0"/>
          <w:caps w:val="0"/>
          <w:color w:val="000000"/>
          <w:spacing w:val="0"/>
          <w:sz w:val="36"/>
          <w:szCs w:val="36"/>
          <w:shd w:val="clear" w:fill="FFFFFF"/>
          <w:lang w:eastAsia="zh-CN"/>
        </w:rPr>
        <w:t>2022年</w:t>
      </w:r>
      <w:r>
        <w:rPr>
          <w:rFonts w:hint="eastAsia" w:ascii="黑体" w:hAnsi="黑体" w:eastAsia="黑体" w:cs="黑体"/>
          <w:i w:val="0"/>
          <w:caps w:val="0"/>
          <w:color w:val="000000"/>
          <w:spacing w:val="0"/>
          <w:sz w:val="36"/>
          <w:szCs w:val="36"/>
          <w:shd w:val="clear" w:fill="FFFFFF"/>
        </w:rPr>
        <w:t>转移支付执行情况说明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eastAsia" w:ascii="黑体" w:hAnsi="黑体" w:eastAsia="黑体" w:cs="黑体"/>
          <w:sz w:val="36"/>
          <w:szCs w:val="36"/>
        </w:rPr>
      </w:pPr>
      <w:r>
        <w:rPr>
          <w:rFonts w:hint="eastAsia" w:ascii="黑体" w:hAnsi="黑体" w:eastAsia="黑体" w:cs="黑体"/>
          <w:i w:val="0"/>
          <w:caps w:val="0"/>
          <w:color w:val="000000"/>
          <w:spacing w:val="0"/>
          <w:sz w:val="36"/>
          <w:szCs w:val="36"/>
          <w:shd w:val="clear" w:fill="FFFFFF"/>
          <w:lang w:val="en-US" w:eastAsia="zh-CN"/>
        </w:rPr>
        <w:t xml:space="preserve">第四部分  </w:t>
      </w:r>
      <w:r>
        <w:rPr>
          <w:rFonts w:hint="eastAsia" w:ascii="黑体" w:hAnsi="黑体" w:eastAsia="黑体" w:cs="黑体"/>
          <w:i w:val="0"/>
          <w:caps w:val="0"/>
          <w:color w:val="000000"/>
          <w:spacing w:val="0"/>
          <w:sz w:val="36"/>
          <w:szCs w:val="36"/>
          <w:shd w:val="clear" w:fill="FFFFFF"/>
          <w:lang w:eastAsia="zh-CN"/>
        </w:rPr>
        <w:t>2022年</w:t>
      </w:r>
      <w:r>
        <w:rPr>
          <w:rFonts w:hint="eastAsia" w:ascii="黑体" w:hAnsi="黑体" w:eastAsia="黑体" w:cs="黑体"/>
          <w:i w:val="0"/>
          <w:caps w:val="0"/>
          <w:color w:val="000000"/>
          <w:spacing w:val="0"/>
          <w:sz w:val="36"/>
          <w:szCs w:val="36"/>
          <w:shd w:val="clear" w:fill="FFFFFF"/>
        </w:rPr>
        <w:t>举借债务情况说明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eastAsia" w:ascii="黑体" w:hAnsi="黑体" w:eastAsia="黑体" w:cs="黑体"/>
          <w:sz w:val="36"/>
          <w:szCs w:val="36"/>
        </w:rPr>
      </w:pPr>
      <w:r>
        <w:rPr>
          <w:rFonts w:hint="eastAsia" w:ascii="黑体" w:hAnsi="黑体" w:eastAsia="黑体" w:cs="黑体"/>
          <w:i w:val="0"/>
          <w:caps w:val="0"/>
          <w:color w:val="000000"/>
          <w:spacing w:val="0"/>
          <w:sz w:val="36"/>
          <w:szCs w:val="36"/>
          <w:shd w:val="clear" w:fill="FFFFFF"/>
          <w:lang w:val="en-US" w:eastAsia="zh-CN"/>
        </w:rPr>
        <w:t xml:space="preserve">第五部分  </w:t>
      </w:r>
      <w:r>
        <w:rPr>
          <w:rFonts w:hint="eastAsia" w:ascii="黑体" w:hAnsi="黑体" w:eastAsia="黑体" w:cs="黑体"/>
          <w:i w:val="0"/>
          <w:caps w:val="0"/>
          <w:color w:val="000000"/>
          <w:spacing w:val="0"/>
          <w:sz w:val="36"/>
          <w:szCs w:val="36"/>
          <w:shd w:val="clear" w:fill="FFFFFF"/>
          <w:lang w:eastAsia="zh-CN"/>
        </w:rPr>
        <w:t>2022年</w:t>
      </w:r>
      <w:r>
        <w:rPr>
          <w:rFonts w:hint="eastAsia" w:ascii="黑体" w:hAnsi="黑体" w:eastAsia="黑体" w:cs="黑体"/>
          <w:i w:val="0"/>
          <w:caps w:val="0"/>
          <w:color w:val="000000"/>
          <w:spacing w:val="0"/>
          <w:sz w:val="36"/>
          <w:szCs w:val="36"/>
          <w:shd w:val="clear" w:fill="FFFFFF"/>
        </w:rPr>
        <w:t>预算绩效工作开展情况说明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eastAsia" w:ascii="黑体" w:hAnsi="黑体" w:eastAsia="黑体" w:cs="黑体"/>
          <w:sz w:val="36"/>
          <w:szCs w:val="36"/>
        </w:rPr>
      </w:pPr>
      <w:r>
        <w:rPr>
          <w:rFonts w:hint="eastAsia" w:ascii="黑体" w:hAnsi="黑体" w:eastAsia="黑体" w:cs="黑体"/>
          <w:i w:val="0"/>
          <w:caps w:val="0"/>
          <w:color w:val="000000"/>
          <w:spacing w:val="0"/>
          <w:sz w:val="36"/>
          <w:szCs w:val="36"/>
          <w:shd w:val="clear" w:fill="FFFFFF"/>
          <w:lang w:val="en-US" w:eastAsia="zh-CN"/>
        </w:rPr>
        <w:t xml:space="preserve">第六部分 </w:t>
      </w:r>
      <w:r>
        <w:rPr>
          <w:rFonts w:hint="eastAsia" w:ascii="黑体" w:hAnsi="黑体" w:eastAsia="黑体" w:cs="黑体"/>
          <w:i w:val="0"/>
          <w:caps w:val="0"/>
          <w:color w:val="000000"/>
          <w:spacing w:val="0"/>
          <w:sz w:val="36"/>
          <w:szCs w:val="36"/>
          <w:shd w:val="clear" w:fill="FFFFFF"/>
          <w:lang w:eastAsia="zh-CN"/>
        </w:rPr>
        <w:t>2022年</w:t>
      </w:r>
      <w:r>
        <w:rPr>
          <w:rFonts w:hint="eastAsia" w:ascii="黑体" w:hAnsi="黑体" w:eastAsia="黑体" w:cs="黑体"/>
          <w:i w:val="0"/>
          <w:caps w:val="0"/>
          <w:color w:val="000000"/>
          <w:spacing w:val="0"/>
          <w:sz w:val="36"/>
          <w:szCs w:val="36"/>
          <w:shd w:val="clear" w:fill="FFFFFF"/>
          <w:lang w:val="en-US" w:eastAsia="zh-CN"/>
        </w:rPr>
        <w:t xml:space="preserve"> </w:t>
      </w:r>
      <w:r>
        <w:rPr>
          <w:rFonts w:hint="eastAsia" w:ascii="黑体" w:hAnsi="黑体" w:eastAsia="黑体" w:cs="黑体"/>
          <w:i w:val="0"/>
          <w:caps w:val="0"/>
          <w:color w:val="000000"/>
          <w:spacing w:val="0"/>
          <w:sz w:val="36"/>
          <w:szCs w:val="36"/>
          <w:shd w:val="clear" w:fill="FFFFFF"/>
        </w:rPr>
        <w:t>一般公共预算“三公”经费执行情况说明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left"/>
        <w:rPr>
          <w:rFonts w:hint="eastAsia" w:ascii="黑体" w:hAnsi="黑体" w:eastAsia="黑体" w:cs="黑体"/>
          <w:i w:val="0"/>
          <w:caps w:val="0"/>
          <w:color w:val="000000"/>
          <w:spacing w:val="0"/>
          <w:sz w:val="21"/>
          <w:szCs w:val="21"/>
          <w:shd w:val="clear" w:fill="FFFFFF"/>
        </w:rPr>
      </w:pPr>
      <w:r>
        <w:rPr>
          <w:rFonts w:hint="eastAsia" w:ascii="黑体" w:hAnsi="黑体" w:eastAsia="黑体" w:cs="黑体"/>
          <w:i w:val="0"/>
          <w:caps w:val="0"/>
          <w:color w:val="000000"/>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left"/>
        <w:rPr>
          <w:rFonts w:hint="eastAsia" w:ascii="微软雅黑" w:hAnsi="微软雅黑" w:eastAsia="微软雅黑" w:cs="微软雅黑"/>
          <w:i w:val="0"/>
          <w:caps w:val="0"/>
          <w:color w:val="000000"/>
          <w:spacing w:val="0"/>
          <w:sz w:val="21"/>
          <w:szCs w:val="21"/>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left"/>
        <w:rPr>
          <w:rFonts w:hint="eastAsia" w:ascii="微软雅黑" w:hAnsi="微软雅黑" w:eastAsia="微软雅黑" w:cs="微软雅黑"/>
          <w:i w:val="0"/>
          <w:caps w:val="0"/>
          <w:color w:val="000000"/>
          <w:spacing w:val="0"/>
          <w:sz w:val="21"/>
          <w:szCs w:val="21"/>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left"/>
        <w:rPr>
          <w:rFonts w:hint="eastAsia" w:ascii="微软雅黑" w:hAnsi="微软雅黑" w:eastAsia="微软雅黑" w:cs="微软雅黑"/>
          <w:i w:val="0"/>
          <w:caps w:val="0"/>
          <w:color w:val="000000"/>
          <w:spacing w:val="0"/>
          <w:sz w:val="21"/>
          <w:szCs w:val="21"/>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both"/>
        <w:textAlignment w:val="auto"/>
        <w:rPr>
          <w:rFonts w:hint="eastAsia" w:ascii="黑体" w:hAnsi="黑体" w:eastAsia="黑体" w:cs="黑体"/>
          <w:i w:val="0"/>
          <w:caps w:val="0"/>
          <w:color w:val="000000"/>
          <w:spacing w:val="0"/>
          <w:sz w:val="36"/>
          <w:szCs w:val="36"/>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both"/>
        <w:textAlignment w:val="auto"/>
        <w:rPr>
          <w:rFonts w:hint="eastAsia" w:ascii="黑体" w:hAnsi="黑体" w:eastAsia="黑体" w:cs="黑体"/>
          <w:i w:val="0"/>
          <w:caps w:val="0"/>
          <w:color w:val="000000"/>
          <w:spacing w:val="0"/>
          <w:sz w:val="36"/>
          <w:szCs w:val="36"/>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both"/>
        <w:textAlignment w:val="auto"/>
        <w:rPr>
          <w:rFonts w:hint="eastAsia" w:ascii="黑体" w:hAnsi="黑体" w:eastAsia="黑体" w:cs="黑体"/>
          <w:i w:val="0"/>
          <w:caps w:val="0"/>
          <w:color w:val="000000"/>
          <w:spacing w:val="0"/>
          <w:sz w:val="36"/>
          <w:szCs w:val="36"/>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center"/>
        <w:textAlignment w:val="auto"/>
        <w:rPr>
          <w:rFonts w:hint="eastAsia" w:ascii="黑体" w:hAnsi="黑体" w:eastAsia="黑体" w:cs="黑体"/>
          <w:i w:val="0"/>
          <w:caps w:val="0"/>
          <w:color w:val="000000"/>
          <w:spacing w:val="0"/>
          <w:sz w:val="48"/>
          <w:szCs w:val="4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center"/>
        <w:textAlignment w:val="auto"/>
        <w:rPr>
          <w:rFonts w:hint="eastAsia" w:ascii="黑体" w:hAnsi="黑体" w:eastAsia="黑体" w:cs="黑体"/>
          <w:i w:val="0"/>
          <w:caps w:val="0"/>
          <w:color w:val="000000"/>
          <w:spacing w:val="0"/>
          <w:sz w:val="48"/>
          <w:szCs w:val="4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center"/>
        <w:textAlignment w:val="auto"/>
        <w:rPr>
          <w:rFonts w:hint="eastAsia" w:ascii="黑体" w:hAnsi="黑体" w:eastAsia="黑体" w:cs="黑体"/>
          <w:i w:val="0"/>
          <w:caps w:val="0"/>
          <w:color w:val="000000"/>
          <w:spacing w:val="0"/>
          <w:sz w:val="48"/>
          <w:szCs w:val="4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center"/>
        <w:textAlignment w:val="auto"/>
        <w:rPr>
          <w:rFonts w:hint="eastAsia" w:ascii="黑体" w:hAnsi="黑体" w:eastAsia="黑体" w:cs="黑体"/>
          <w:i w:val="0"/>
          <w:caps w:val="0"/>
          <w:color w:val="000000"/>
          <w:spacing w:val="0"/>
          <w:sz w:val="36"/>
          <w:szCs w:val="36"/>
          <w:shd w:val="clear" w:fill="FFFFFF"/>
          <w:lang w:val="en-US" w:eastAsia="zh-CN"/>
        </w:rPr>
      </w:pPr>
      <w:r>
        <w:rPr>
          <w:rFonts w:hint="eastAsia" w:ascii="黑体" w:hAnsi="黑体" w:eastAsia="黑体" w:cs="黑体"/>
          <w:i w:val="0"/>
          <w:caps w:val="0"/>
          <w:color w:val="000000"/>
          <w:spacing w:val="0"/>
          <w:sz w:val="48"/>
          <w:szCs w:val="48"/>
          <w:shd w:val="clear" w:fill="FFFFFF"/>
          <w:lang w:val="en-US" w:eastAsia="zh-CN"/>
        </w:rPr>
        <w:t>第一部分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center"/>
        <w:textAlignment w:val="auto"/>
        <w:rPr>
          <w:rFonts w:hint="eastAsia" w:ascii="黑体" w:hAnsi="黑体" w:eastAsia="黑体" w:cs="黑体"/>
          <w:i w:val="0"/>
          <w:caps w:val="0"/>
          <w:color w:val="000000"/>
          <w:spacing w:val="0"/>
          <w:sz w:val="48"/>
          <w:szCs w:val="48"/>
          <w:shd w:val="clear" w:fill="FFFFFF"/>
        </w:rPr>
      </w:pPr>
      <w:r>
        <w:rPr>
          <w:rFonts w:hint="eastAsia" w:ascii="黑体" w:hAnsi="黑体" w:eastAsia="黑体" w:cs="黑体"/>
          <w:i w:val="0"/>
          <w:caps w:val="0"/>
          <w:color w:val="000000"/>
          <w:spacing w:val="0"/>
          <w:sz w:val="48"/>
          <w:szCs w:val="48"/>
          <w:shd w:val="clear" w:fill="FFFFFF"/>
          <w:lang w:val="en-US" w:eastAsia="zh-CN"/>
        </w:rPr>
        <w:t xml:space="preserve"> </w:t>
      </w:r>
      <w:r>
        <w:rPr>
          <w:rFonts w:hint="eastAsia" w:ascii="黑体" w:hAnsi="黑体" w:eastAsia="黑体" w:cs="黑体"/>
          <w:i w:val="0"/>
          <w:caps w:val="0"/>
          <w:color w:val="000000"/>
          <w:spacing w:val="0"/>
          <w:sz w:val="48"/>
          <w:szCs w:val="48"/>
          <w:shd w:val="clear" w:fill="FFFFFF"/>
          <w:lang w:eastAsia="zh-CN"/>
        </w:rPr>
        <w:t>2022年太康县</w:t>
      </w:r>
      <w:r>
        <w:rPr>
          <w:rFonts w:hint="eastAsia" w:ascii="黑体" w:hAnsi="黑体" w:eastAsia="黑体" w:cs="黑体"/>
          <w:i w:val="0"/>
          <w:caps w:val="0"/>
          <w:color w:val="000000"/>
          <w:spacing w:val="0"/>
          <w:sz w:val="48"/>
          <w:szCs w:val="48"/>
          <w:shd w:val="clear" w:fill="FFFFFF"/>
        </w:rPr>
        <w:t>财政总决算公开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25" w:beforeLines="200" w:beforeAutospacing="0" w:after="120" w:afterAutospacing="0" w:line="480" w:lineRule="auto"/>
        <w:ind w:right="0" w:firstLine="0" w:firstLineChars="0"/>
        <w:jc w:val="center"/>
        <w:textAlignment w:val="auto"/>
        <w:rPr>
          <w:rFonts w:hint="eastAsia" w:ascii="方正小标宋简体" w:hAnsi="新宋体" w:eastAsia="方正小标宋简体"/>
          <w:sz w:val="48"/>
          <w:szCs w:val="48"/>
        </w:rPr>
      </w:pPr>
      <w:r>
        <w:rPr>
          <w:rFonts w:hint="eastAsia" w:ascii="黑体" w:hAnsi="黑体" w:eastAsia="黑体" w:cs="黑体"/>
          <w:i w:val="0"/>
          <w:caps w:val="0"/>
          <w:color w:val="000000"/>
          <w:spacing w:val="0"/>
          <w:sz w:val="48"/>
          <w:szCs w:val="48"/>
          <w:shd w:val="clear" w:fill="FFFFFF"/>
        </w:rPr>
        <w:t>情况说明</w:t>
      </w:r>
    </w:p>
    <w:p>
      <w:pPr>
        <w:spacing w:line="540" w:lineRule="exact"/>
        <w:ind w:firstLine="720" w:firstLineChars="225"/>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rPr>
          <w:rFonts w:hint="eastAsia" w:ascii="仿宋_GB2312" w:eastAsia="仿宋_GB2312"/>
          <w:sz w:val="32"/>
          <w:szCs w:val="32"/>
          <w:lang w:val="en-US" w:eastAsia="zh-CN"/>
        </w:rPr>
      </w:pPr>
    </w:p>
    <w:p>
      <w:pPr>
        <w:spacing w:line="540" w:lineRule="exact"/>
        <w:ind w:firstLine="720" w:firstLineChars="225"/>
        <w:rPr>
          <w:rFonts w:hint="default" w:ascii="仿宋_GB2312" w:eastAsia="仿宋_GB2312"/>
          <w:sz w:val="32"/>
          <w:szCs w:val="32"/>
          <w:lang w:val="en-US" w:eastAsia="zh-CN"/>
        </w:rPr>
      </w:pPr>
      <w:r>
        <w:rPr>
          <w:rFonts w:hint="eastAsia" w:ascii="仿宋_GB2312" w:eastAsia="仿宋_GB2312"/>
          <w:sz w:val="32"/>
          <w:szCs w:val="32"/>
          <w:lang w:val="en-US" w:eastAsia="zh-CN"/>
        </w:rPr>
        <w:t>根据决算公开的事项要求，</w:t>
      </w:r>
      <w:r>
        <w:rPr>
          <w:rFonts w:hint="eastAsia" w:ascii="仿宋_GB2312" w:eastAsia="仿宋_GB2312"/>
          <w:sz w:val="32"/>
          <w:szCs w:val="32"/>
          <w:lang w:eastAsia="zh-CN"/>
        </w:rPr>
        <w:t>太康县2022年</w:t>
      </w:r>
      <w:r>
        <w:rPr>
          <w:rFonts w:hint="eastAsia" w:ascii="仿宋_GB2312" w:eastAsia="仿宋_GB2312"/>
          <w:sz w:val="32"/>
          <w:szCs w:val="32"/>
        </w:rPr>
        <w:t>财政</w:t>
      </w:r>
      <w:r>
        <w:rPr>
          <w:rFonts w:hint="eastAsia" w:ascii="仿宋_GB2312" w:eastAsia="仿宋_GB2312"/>
          <w:sz w:val="32"/>
          <w:szCs w:val="32"/>
          <w:lang w:val="en-US" w:eastAsia="zh-CN"/>
        </w:rPr>
        <w:t>预</w:t>
      </w:r>
      <w:r>
        <w:rPr>
          <w:rFonts w:hint="eastAsia" w:ascii="仿宋_GB2312" w:eastAsia="仿宋_GB2312"/>
          <w:sz w:val="32"/>
          <w:szCs w:val="32"/>
        </w:rPr>
        <w:t>算执行情况</w:t>
      </w:r>
      <w:r>
        <w:rPr>
          <w:rFonts w:hint="eastAsia" w:ascii="仿宋_GB2312" w:eastAsia="仿宋_GB2312"/>
          <w:sz w:val="32"/>
          <w:szCs w:val="32"/>
          <w:lang w:val="en-US" w:eastAsia="zh-CN"/>
        </w:rPr>
        <w:t>做如下说明.</w:t>
      </w:r>
    </w:p>
    <w:p>
      <w:pPr>
        <w:spacing w:line="590" w:lineRule="exact"/>
        <w:ind w:firstLine="640" w:firstLineChars="200"/>
        <w:textAlignment w:val="baseline"/>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2022年</w:t>
      </w:r>
      <w:r>
        <w:rPr>
          <w:rFonts w:hint="eastAsia" w:ascii="黑体" w:hAnsi="黑体" w:eastAsia="黑体"/>
          <w:sz w:val="32"/>
          <w:szCs w:val="32"/>
        </w:rPr>
        <w:t>财政预算执行情况</w:t>
      </w:r>
    </w:p>
    <w:p>
      <w:pPr>
        <w:autoSpaceDE/>
        <w:autoSpaceDN/>
        <w:spacing w:line="600" w:lineRule="exact"/>
        <w:ind w:firstLine="640" w:firstLineChars="200"/>
        <w:jc w:val="both"/>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2022年，在县委、县政府的正确领导和县人大、县政协的监督支持下，财政部门坚持以习近平新时代中国特色社会主义思想为指导，深入学习贯彻党的二十大精神，按照中央、省、市、县关于财政工作的有关部署，全面落实“疫情要防住、经济要稳住、发展要安全”的要求，强作风促落实，重实干求实效，全力稳经济、保民生、促发展、开新局，为我县经济社会高质量发展提供坚实的财政保障。</w:t>
      </w:r>
    </w:p>
    <w:p>
      <w:pPr>
        <w:spacing w:line="360" w:lineRule="auto"/>
        <w:ind w:firstLine="643" w:firstLineChars="200"/>
        <w:jc w:val="left"/>
        <w:rPr>
          <w:rFonts w:ascii="楷体" w:hAnsi="楷体" w:eastAsia="楷体" w:cs="楷体"/>
          <w:b/>
          <w:kern w:val="32"/>
          <w:sz w:val="32"/>
          <w:szCs w:val="32"/>
        </w:rPr>
      </w:pPr>
      <w:r>
        <w:rPr>
          <w:rFonts w:hint="eastAsia" w:ascii="楷体" w:hAnsi="楷体" w:eastAsia="楷体" w:cs="楷体"/>
          <w:b/>
          <w:kern w:val="32"/>
          <w:sz w:val="32"/>
          <w:szCs w:val="32"/>
        </w:rPr>
        <w:t>（一）2022年财政收入决算情况</w:t>
      </w:r>
    </w:p>
    <w:p>
      <w:pPr>
        <w:autoSpaceDE w:val="0"/>
        <w:snapToGrid w:val="0"/>
        <w:spacing w:line="360" w:lineRule="auto"/>
        <w:ind w:firstLine="630" w:firstLineChars="196"/>
        <w:rPr>
          <w:rFonts w:ascii="仿宋_GB2312" w:hAnsi="Times New Roman" w:eastAsia="仿宋_GB2312" w:cs="Times New Roman"/>
          <w:kern w:val="0"/>
          <w:sz w:val="32"/>
          <w:szCs w:val="32"/>
        </w:rPr>
      </w:pPr>
      <w:r>
        <w:rPr>
          <w:rFonts w:hint="eastAsia" w:eastAsia="仿宋_GB2312"/>
          <w:b/>
          <w:bCs/>
          <w:sz w:val="32"/>
          <w:szCs w:val="32"/>
        </w:rPr>
        <w:t>1、一般公共预算收入。</w:t>
      </w:r>
      <w:r>
        <w:rPr>
          <w:rFonts w:hint="eastAsia" w:ascii="仿宋_GB2312" w:hAnsi="Times New Roman" w:eastAsia="仿宋_GB2312" w:cs="Times New Roman"/>
          <w:kern w:val="0"/>
          <w:sz w:val="32"/>
          <w:szCs w:val="32"/>
        </w:rPr>
        <w:t>一般公共预算收入完成</w:t>
      </w:r>
      <w:r>
        <w:rPr>
          <w:rFonts w:hint="eastAsia" w:ascii="仿宋_GB2312" w:hAnsi="Times New Roman" w:eastAsia="仿宋_GB2312" w:cs="Times New Roman"/>
          <w:kern w:val="0"/>
          <w:sz w:val="32"/>
          <w:szCs w:val="32"/>
          <w:lang w:val="en-US" w:eastAsia="zh-CN"/>
        </w:rPr>
        <w:t>169691</w:t>
      </w:r>
      <w:r>
        <w:rPr>
          <w:rFonts w:hint="eastAsia" w:ascii="仿宋_GB2312" w:hAnsi="Times New Roman" w:eastAsia="仿宋_GB2312" w:cs="Times New Roman"/>
          <w:kern w:val="0"/>
          <w:sz w:val="32"/>
          <w:szCs w:val="32"/>
        </w:rPr>
        <w:t>万元，为预算的</w:t>
      </w:r>
      <w:r>
        <w:rPr>
          <w:rFonts w:hint="eastAsia" w:ascii="仿宋_GB2312" w:hAnsi="Times New Roman" w:eastAsia="仿宋_GB2312" w:cs="Times New Roman"/>
          <w:kern w:val="0"/>
          <w:sz w:val="32"/>
          <w:szCs w:val="32"/>
          <w:lang w:val="en-US" w:eastAsia="zh-CN"/>
        </w:rPr>
        <w:t>113.7</w:t>
      </w:r>
      <w:r>
        <w:rPr>
          <w:rFonts w:hint="eastAsia" w:ascii="仿宋_GB2312" w:hAnsi="Times New Roman" w:eastAsia="仿宋_GB2312" w:cs="Times New Roman"/>
          <w:kern w:val="0"/>
          <w:sz w:val="32"/>
          <w:szCs w:val="32"/>
        </w:rPr>
        <w:t>%，同比增收</w:t>
      </w:r>
      <w:r>
        <w:rPr>
          <w:rFonts w:hint="eastAsia" w:ascii="仿宋_GB2312" w:hAnsi="Times New Roman" w:eastAsia="仿宋_GB2312" w:cs="Times New Roman"/>
          <w:kern w:val="0"/>
          <w:sz w:val="32"/>
          <w:szCs w:val="32"/>
          <w:lang w:val="en-US" w:eastAsia="zh-CN"/>
        </w:rPr>
        <w:t>30225</w:t>
      </w:r>
      <w:r>
        <w:rPr>
          <w:rFonts w:hint="eastAsia" w:ascii="仿宋_GB2312" w:hAnsi="Times New Roman" w:eastAsia="仿宋_GB2312" w:cs="Times New Roman"/>
          <w:kern w:val="0"/>
          <w:sz w:val="32"/>
          <w:szCs w:val="32"/>
        </w:rPr>
        <w:t>万元，增长2</w:t>
      </w:r>
      <w:r>
        <w:rPr>
          <w:rFonts w:hint="eastAsia" w:ascii="仿宋_GB2312" w:hAnsi="Times New Roman" w:eastAsia="仿宋_GB2312" w:cs="Times New Roman"/>
          <w:kern w:val="0"/>
          <w:sz w:val="32"/>
          <w:szCs w:val="32"/>
          <w:lang w:val="en-US" w:eastAsia="zh-CN"/>
        </w:rPr>
        <w:t>1.7</w:t>
      </w:r>
      <w:r>
        <w:rPr>
          <w:rFonts w:hint="eastAsia" w:ascii="仿宋_GB2312" w:hAnsi="Times New Roman" w:eastAsia="仿宋_GB2312" w:cs="Times New Roman"/>
          <w:kern w:val="0"/>
          <w:sz w:val="32"/>
          <w:szCs w:val="32"/>
        </w:rPr>
        <w:t>%。其中税收收入完成</w:t>
      </w:r>
      <w:r>
        <w:rPr>
          <w:rFonts w:hint="eastAsia" w:ascii="仿宋_GB2312" w:hAnsi="Times New Roman" w:eastAsia="仿宋_GB2312" w:cs="Times New Roman"/>
          <w:kern w:val="0"/>
          <w:sz w:val="32"/>
          <w:szCs w:val="32"/>
          <w:lang w:val="en-US" w:eastAsia="zh-CN"/>
        </w:rPr>
        <w:t>112500</w:t>
      </w:r>
      <w:r>
        <w:rPr>
          <w:rFonts w:hint="eastAsia" w:ascii="仿宋_GB2312" w:hAnsi="Times New Roman" w:eastAsia="仿宋_GB2312" w:cs="Times New Roman"/>
          <w:kern w:val="0"/>
          <w:sz w:val="32"/>
          <w:szCs w:val="32"/>
        </w:rPr>
        <w:t>万元，同比增收</w:t>
      </w:r>
      <w:r>
        <w:rPr>
          <w:rFonts w:hint="eastAsia" w:ascii="仿宋_GB2312" w:hAnsi="Times New Roman" w:eastAsia="仿宋_GB2312" w:cs="Times New Roman"/>
          <w:kern w:val="0"/>
          <w:sz w:val="32"/>
          <w:szCs w:val="32"/>
          <w:lang w:val="en-US" w:eastAsia="zh-CN"/>
        </w:rPr>
        <w:t>7660</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7.3</w:t>
      </w:r>
      <w:r>
        <w:rPr>
          <w:rFonts w:hint="eastAsia" w:ascii="仿宋_GB2312" w:hAnsi="Times New Roman" w:eastAsia="仿宋_GB2312" w:cs="Times New Roman"/>
          <w:kern w:val="0"/>
          <w:sz w:val="32"/>
          <w:szCs w:val="32"/>
        </w:rPr>
        <w:t>%，税收占一般公共预算</w:t>
      </w:r>
      <w:r>
        <w:rPr>
          <w:rFonts w:hint="eastAsia" w:ascii="仿宋_GB2312" w:hAnsi="Times New Roman" w:eastAsia="仿宋_GB2312" w:cs="Times New Roman"/>
          <w:kern w:val="0"/>
          <w:sz w:val="32"/>
          <w:szCs w:val="32"/>
          <w:lang w:val="en-US" w:eastAsia="zh-CN"/>
        </w:rPr>
        <w:t>收入</w:t>
      </w:r>
      <w:r>
        <w:rPr>
          <w:rFonts w:hint="eastAsia" w:ascii="仿宋_GB2312" w:hAnsi="Times New Roman" w:eastAsia="仿宋_GB2312" w:cs="Times New Roman"/>
          <w:kern w:val="0"/>
          <w:sz w:val="32"/>
          <w:szCs w:val="32"/>
        </w:rPr>
        <w:t>的</w:t>
      </w:r>
      <w:r>
        <w:rPr>
          <w:rFonts w:hint="eastAsia" w:ascii="仿宋_GB2312" w:hAnsi="Times New Roman" w:eastAsia="仿宋_GB2312" w:cs="Times New Roman"/>
          <w:kern w:val="0"/>
          <w:sz w:val="32"/>
          <w:szCs w:val="32"/>
          <w:lang w:val="en-US" w:eastAsia="zh-CN"/>
        </w:rPr>
        <w:t>比重</w:t>
      </w:r>
      <w:r>
        <w:rPr>
          <w:rFonts w:hint="eastAsia" w:ascii="仿宋_GB2312" w:hAnsi="Times New Roman" w:eastAsia="仿宋_GB2312" w:cs="Times New Roman"/>
          <w:kern w:val="0"/>
          <w:sz w:val="32"/>
          <w:szCs w:val="32"/>
        </w:rPr>
        <w:t>6</w:t>
      </w:r>
      <w:r>
        <w:rPr>
          <w:rFonts w:hint="eastAsia" w:ascii="仿宋_GB2312" w:hAnsi="Times New Roman" w:eastAsia="仿宋_GB2312" w:cs="Times New Roman"/>
          <w:kern w:val="0"/>
          <w:sz w:val="32"/>
          <w:szCs w:val="32"/>
          <w:lang w:val="en-US" w:eastAsia="zh-CN"/>
        </w:rPr>
        <w:t>6</w:t>
      </w:r>
      <w:r>
        <w:rPr>
          <w:rFonts w:hint="eastAsia" w:ascii="仿宋_GB2312" w:hAnsi="Times New Roman" w:eastAsia="仿宋_GB2312" w:cs="Times New Roman"/>
          <w:kern w:val="0"/>
          <w:sz w:val="32"/>
          <w:szCs w:val="32"/>
        </w:rPr>
        <w:t>.3%；非税收入完成</w:t>
      </w:r>
      <w:r>
        <w:rPr>
          <w:rFonts w:hint="eastAsia" w:ascii="仿宋_GB2312" w:hAnsi="Times New Roman" w:eastAsia="仿宋_GB2312" w:cs="Times New Roman"/>
          <w:kern w:val="0"/>
          <w:sz w:val="32"/>
          <w:szCs w:val="32"/>
          <w:lang w:val="en-US" w:eastAsia="zh-CN"/>
        </w:rPr>
        <w:t>57191</w:t>
      </w:r>
      <w:r>
        <w:rPr>
          <w:rFonts w:hint="eastAsia" w:ascii="仿宋_GB2312" w:hAnsi="Times New Roman" w:eastAsia="仿宋_GB2312" w:cs="Times New Roman"/>
          <w:kern w:val="0"/>
          <w:sz w:val="32"/>
          <w:szCs w:val="32"/>
        </w:rPr>
        <w:t>万元，同比增收</w:t>
      </w:r>
      <w:r>
        <w:rPr>
          <w:rFonts w:hint="eastAsia" w:ascii="仿宋_GB2312" w:hAnsi="Times New Roman" w:eastAsia="仿宋_GB2312" w:cs="Times New Roman"/>
          <w:kern w:val="0"/>
          <w:sz w:val="32"/>
          <w:szCs w:val="32"/>
          <w:lang w:val="en-US" w:eastAsia="zh-CN"/>
        </w:rPr>
        <w:t>22565</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65.2</w:t>
      </w:r>
      <w:r>
        <w:rPr>
          <w:rFonts w:hint="eastAsia" w:ascii="仿宋_GB2312" w:hAnsi="Times New Roman" w:eastAsia="仿宋_GB2312" w:cs="Times New Roman"/>
          <w:kern w:val="0"/>
          <w:sz w:val="32"/>
          <w:szCs w:val="32"/>
        </w:rPr>
        <w:t>%。</w:t>
      </w:r>
    </w:p>
    <w:p>
      <w:pPr>
        <w:spacing w:line="360" w:lineRule="auto"/>
        <w:ind w:firstLine="643" w:firstLineChars="200"/>
        <w:jc w:val="left"/>
        <w:rPr>
          <w:rFonts w:ascii="仿宋_GB2312" w:hAnsi="Times New Roman" w:eastAsia="仿宋_GB2312" w:cs="Times New Roman"/>
          <w:kern w:val="0"/>
          <w:sz w:val="32"/>
          <w:szCs w:val="32"/>
        </w:rPr>
      </w:pPr>
      <w:r>
        <w:rPr>
          <w:rFonts w:hint="eastAsia" w:eastAsia="仿宋_GB2312"/>
          <w:b/>
          <w:bCs/>
          <w:sz w:val="32"/>
          <w:szCs w:val="32"/>
        </w:rPr>
        <w:t>2、政府性基金预算收入。</w:t>
      </w:r>
      <w:r>
        <w:rPr>
          <w:rFonts w:hint="eastAsia" w:ascii="仿宋_GB2312" w:hAnsi="Times New Roman" w:eastAsia="仿宋_GB2312" w:cs="Times New Roman"/>
          <w:kern w:val="0"/>
          <w:sz w:val="32"/>
          <w:szCs w:val="32"/>
        </w:rPr>
        <w:t>政府性基金</w:t>
      </w:r>
      <w:r>
        <w:rPr>
          <w:rFonts w:hint="eastAsia" w:ascii="仿宋_GB2312" w:hAnsi="Times New Roman" w:eastAsia="仿宋_GB2312" w:cs="Times New Roman"/>
          <w:kern w:val="0"/>
          <w:sz w:val="32"/>
          <w:szCs w:val="32"/>
          <w:lang w:val="en-US" w:eastAsia="zh-CN"/>
        </w:rPr>
        <w:t>预算</w:t>
      </w:r>
      <w:r>
        <w:rPr>
          <w:rFonts w:hint="eastAsia" w:ascii="仿宋_GB2312" w:hAnsi="Times New Roman" w:eastAsia="仿宋_GB2312" w:cs="Times New Roman"/>
          <w:kern w:val="0"/>
          <w:sz w:val="32"/>
          <w:szCs w:val="32"/>
        </w:rPr>
        <w:t>收入完成</w:t>
      </w:r>
      <w:r>
        <w:rPr>
          <w:rFonts w:hint="eastAsia" w:ascii="仿宋_GB2312" w:hAnsi="Times New Roman" w:eastAsia="仿宋_GB2312" w:cs="Times New Roman"/>
          <w:kern w:val="0"/>
          <w:sz w:val="32"/>
          <w:szCs w:val="32"/>
          <w:lang w:val="en-US" w:eastAsia="zh-CN"/>
        </w:rPr>
        <w:t>76976</w:t>
      </w:r>
      <w:r>
        <w:rPr>
          <w:rFonts w:hint="eastAsia" w:ascii="仿宋_GB2312" w:hAnsi="Times New Roman" w:eastAsia="仿宋_GB2312" w:cs="Times New Roman"/>
          <w:kern w:val="0"/>
          <w:sz w:val="32"/>
          <w:szCs w:val="32"/>
        </w:rPr>
        <w:t>万元，同比</w:t>
      </w:r>
      <w:r>
        <w:rPr>
          <w:rFonts w:hint="eastAsia" w:ascii="仿宋_GB2312" w:hAnsi="Times New Roman" w:eastAsia="仿宋_GB2312" w:cs="Times New Roman"/>
          <w:kern w:val="0"/>
          <w:sz w:val="32"/>
          <w:szCs w:val="32"/>
          <w:lang w:val="en-US" w:eastAsia="zh-CN"/>
        </w:rPr>
        <w:t>增</w:t>
      </w:r>
      <w:r>
        <w:rPr>
          <w:rFonts w:hint="eastAsia" w:ascii="仿宋_GB2312" w:hAnsi="Times New Roman" w:eastAsia="仿宋_GB2312" w:cs="Times New Roman"/>
          <w:kern w:val="0"/>
          <w:sz w:val="32"/>
          <w:szCs w:val="32"/>
        </w:rPr>
        <w:t>收</w:t>
      </w:r>
      <w:r>
        <w:rPr>
          <w:rFonts w:hint="eastAsia" w:ascii="仿宋_GB2312" w:hAnsi="Times New Roman" w:eastAsia="仿宋_GB2312" w:cs="Times New Roman"/>
          <w:kern w:val="0"/>
          <w:sz w:val="32"/>
          <w:szCs w:val="32"/>
          <w:lang w:val="en-US" w:eastAsia="zh-CN"/>
        </w:rPr>
        <w:t>2588</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增长3.5</w:t>
      </w:r>
      <w:r>
        <w:rPr>
          <w:rFonts w:hint="eastAsia" w:ascii="仿宋_GB2312" w:hAnsi="Times New Roman" w:eastAsia="仿宋_GB2312" w:cs="Times New Roman"/>
          <w:kern w:val="0"/>
          <w:sz w:val="32"/>
          <w:szCs w:val="32"/>
        </w:rPr>
        <w:t>%。</w:t>
      </w:r>
    </w:p>
    <w:p>
      <w:pPr>
        <w:spacing w:line="360" w:lineRule="auto"/>
        <w:ind w:firstLine="643" w:firstLineChars="200"/>
        <w:jc w:val="left"/>
        <w:rPr>
          <w:rFonts w:ascii="仿宋_GB2312" w:hAnsi="Times New Roman" w:eastAsia="仿宋_GB2312" w:cs="Times New Roman"/>
          <w:kern w:val="0"/>
          <w:sz w:val="32"/>
          <w:szCs w:val="32"/>
        </w:rPr>
      </w:pPr>
      <w:r>
        <w:rPr>
          <w:rFonts w:hint="eastAsia" w:eastAsia="仿宋_GB2312"/>
          <w:b/>
          <w:bCs/>
          <w:sz w:val="32"/>
          <w:szCs w:val="32"/>
        </w:rPr>
        <w:t>3、社会保险基金预算收入。</w:t>
      </w:r>
      <w:r>
        <w:rPr>
          <w:rFonts w:hint="eastAsia" w:ascii="仿宋_GB2312" w:hAnsi="Times New Roman" w:eastAsia="仿宋_GB2312" w:cs="Times New Roman"/>
          <w:kern w:val="0"/>
          <w:sz w:val="32"/>
          <w:szCs w:val="32"/>
        </w:rPr>
        <w:t>社会保险基金</w:t>
      </w:r>
      <w:r>
        <w:rPr>
          <w:rFonts w:hint="eastAsia" w:ascii="仿宋_GB2312" w:hAnsi="Times New Roman" w:eastAsia="仿宋_GB2312" w:cs="Times New Roman"/>
          <w:kern w:val="0"/>
          <w:sz w:val="32"/>
          <w:szCs w:val="32"/>
          <w:lang w:val="en-US" w:eastAsia="zh-CN"/>
        </w:rPr>
        <w:t>预算</w:t>
      </w:r>
      <w:r>
        <w:rPr>
          <w:rFonts w:hint="eastAsia" w:ascii="仿宋_GB2312" w:hAnsi="Times New Roman" w:eastAsia="仿宋_GB2312" w:cs="Times New Roman"/>
          <w:kern w:val="0"/>
          <w:sz w:val="32"/>
          <w:szCs w:val="32"/>
        </w:rPr>
        <w:t>收入完成</w:t>
      </w:r>
      <w:r>
        <w:rPr>
          <w:rFonts w:hint="eastAsia" w:ascii="仿宋_GB2312" w:hAnsi="Times New Roman" w:eastAsia="仿宋_GB2312" w:cs="Times New Roman"/>
          <w:kern w:val="0"/>
          <w:sz w:val="32"/>
          <w:szCs w:val="32"/>
          <w:lang w:val="en-US" w:eastAsia="zh-CN"/>
        </w:rPr>
        <w:t>42129</w:t>
      </w:r>
      <w:r>
        <w:rPr>
          <w:rFonts w:hint="eastAsia" w:ascii="仿宋_GB2312" w:hAnsi="Times New Roman" w:eastAsia="仿宋_GB2312" w:cs="Times New Roman"/>
          <w:kern w:val="0"/>
          <w:sz w:val="32"/>
          <w:szCs w:val="32"/>
        </w:rPr>
        <w:t>万元,为预算的</w:t>
      </w:r>
      <w:r>
        <w:rPr>
          <w:rFonts w:hint="eastAsia" w:ascii="仿宋_GB2312" w:hAnsi="Times New Roman" w:eastAsia="仿宋_GB2312" w:cs="Times New Roman"/>
          <w:kern w:val="0"/>
          <w:sz w:val="32"/>
          <w:szCs w:val="32"/>
          <w:lang w:val="en-US" w:eastAsia="zh-CN"/>
        </w:rPr>
        <w:t>103.7</w:t>
      </w:r>
      <w:r>
        <w:rPr>
          <w:rFonts w:hint="eastAsia" w:ascii="仿宋_GB2312" w:hAnsi="Times New Roman" w:eastAsia="仿宋_GB2312" w:cs="Times New Roman"/>
          <w:kern w:val="0"/>
          <w:sz w:val="32"/>
          <w:szCs w:val="32"/>
        </w:rPr>
        <w:t>%，同比增收</w:t>
      </w:r>
      <w:r>
        <w:rPr>
          <w:rFonts w:hint="eastAsia" w:ascii="仿宋_GB2312" w:hAnsi="Times New Roman" w:eastAsia="仿宋_GB2312" w:cs="Times New Roman"/>
          <w:kern w:val="0"/>
          <w:sz w:val="32"/>
          <w:szCs w:val="32"/>
          <w:lang w:val="en-US" w:eastAsia="zh-CN"/>
        </w:rPr>
        <w:t>8760</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26.3</w:t>
      </w:r>
      <w:r>
        <w:rPr>
          <w:rFonts w:hint="eastAsia" w:ascii="仿宋_GB2312" w:hAnsi="Times New Roman" w:eastAsia="仿宋_GB2312" w:cs="Times New Roman"/>
          <w:kern w:val="0"/>
          <w:sz w:val="32"/>
          <w:szCs w:val="32"/>
        </w:rPr>
        <w:t>%。</w:t>
      </w:r>
    </w:p>
    <w:p>
      <w:pPr>
        <w:spacing w:line="360" w:lineRule="auto"/>
        <w:ind w:firstLine="643" w:firstLineChars="200"/>
        <w:jc w:val="left"/>
        <w:rPr>
          <w:rFonts w:ascii="楷体" w:hAnsi="楷体" w:eastAsia="楷体" w:cs="楷体"/>
          <w:b/>
          <w:kern w:val="32"/>
          <w:sz w:val="32"/>
          <w:szCs w:val="32"/>
        </w:rPr>
      </w:pPr>
      <w:r>
        <w:rPr>
          <w:rFonts w:hint="eastAsia" w:ascii="楷体" w:hAnsi="楷体" w:eastAsia="楷体" w:cs="楷体"/>
          <w:b/>
          <w:kern w:val="32"/>
          <w:sz w:val="32"/>
          <w:szCs w:val="32"/>
        </w:rPr>
        <w:t>（二）2022年财政支出决算情况</w:t>
      </w:r>
    </w:p>
    <w:p>
      <w:pPr>
        <w:spacing w:line="360" w:lineRule="auto"/>
        <w:ind w:firstLine="643" w:firstLineChars="200"/>
        <w:jc w:val="left"/>
        <w:rPr>
          <w:rFonts w:ascii="仿宋_GB2312" w:hAnsi="Times New Roman" w:eastAsia="仿宋_GB2312" w:cs="Times New Roman"/>
          <w:kern w:val="0"/>
          <w:sz w:val="32"/>
          <w:szCs w:val="32"/>
        </w:rPr>
      </w:pPr>
      <w:r>
        <w:rPr>
          <w:rFonts w:hint="eastAsia" w:eastAsia="仿宋_GB2312"/>
          <w:b/>
          <w:bCs/>
          <w:sz w:val="32"/>
          <w:szCs w:val="32"/>
        </w:rPr>
        <w:t>1、一般公共预算支出。</w:t>
      </w:r>
      <w:r>
        <w:rPr>
          <w:rFonts w:hint="eastAsia" w:ascii="仿宋_GB2312" w:hAnsi="Times New Roman" w:eastAsia="仿宋_GB2312" w:cs="Times New Roman"/>
          <w:kern w:val="0"/>
          <w:sz w:val="32"/>
          <w:szCs w:val="32"/>
        </w:rPr>
        <w:t>一般公共预算支出完成</w:t>
      </w:r>
      <w:r>
        <w:rPr>
          <w:rFonts w:hint="eastAsia" w:ascii="仿宋_GB2312" w:hAnsi="Times New Roman" w:eastAsia="仿宋_GB2312" w:cs="Times New Roman"/>
          <w:kern w:val="0"/>
          <w:sz w:val="32"/>
          <w:szCs w:val="32"/>
          <w:lang w:val="en-US" w:eastAsia="zh-CN"/>
        </w:rPr>
        <w:t>670028</w:t>
      </w:r>
      <w:r>
        <w:rPr>
          <w:rFonts w:hint="eastAsia" w:ascii="仿宋_GB2312" w:hAnsi="Times New Roman" w:eastAsia="仿宋_GB2312" w:cs="Times New Roman"/>
          <w:kern w:val="0"/>
          <w:sz w:val="32"/>
          <w:szCs w:val="32"/>
        </w:rPr>
        <w:t>万元，为</w:t>
      </w:r>
      <w:r>
        <w:rPr>
          <w:rFonts w:hint="eastAsia" w:ascii="仿宋_GB2312" w:hAnsi="Times New Roman" w:eastAsia="仿宋_GB2312" w:cs="Times New Roman"/>
          <w:kern w:val="0"/>
          <w:sz w:val="32"/>
          <w:szCs w:val="32"/>
          <w:lang w:eastAsia="zh-CN"/>
        </w:rPr>
        <w:t>调整</w:t>
      </w:r>
      <w:r>
        <w:rPr>
          <w:rFonts w:hint="eastAsia" w:ascii="仿宋_GB2312" w:hAnsi="Times New Roman" w:eastAsia="仿宋_GB2312" w:cs="Times New Roman"/>
          <w:kern w:val="0"/>
          <w:sz w:val="32"/>
          <w:szCs w:val="32"/>
        </w:rPr>
        <w:t>预算的</w:t>
      </w:r>
      <w:r>
        <w:rPr>
          <w:rFonts w:hint="eastAsia" w:ascii="仿宋_GB2312" w:hAnsi="Times New Roman" w:eastAsia="仿宋_GB2312" w:cs="Times New Roman"/>
          <w:kern w:val="0"/>
          <w:sz w:val="32"/>
          <w:szCs w:val="32"/>
          <w:lang w:val="en-US" w:eastAsia="zh-CN"/>
        </w:rPr>
        <w:t>100.0</w:t>
      </w:r>
      <w:r>
        <w:rPr>
          <w:rFonts w:hint="eastAsia" w:ascii="仿宋_GB2312" w:hAnsi="Times New Roman" w:eastAsia="仿宋_GB2312" w:cs="Times New Roman"/>
          <w:kern w:val="0"/>
          <w:sz w:val="32"/>
          <w:szCs w:val="32"/>
        </w:rPr>
        <w:t>%，同比</w:t>
      </w:r>
      <w:r>
        <w:rPr>
          <w:rFonts w:hint="eastAsia" w:ascii="仿宋_GB2312" w:hAnsi="Times New Roman" w:eastAsia="仿宋_GB2312" w:cs="Times New Roman"/>
          <w:kern w:val="0"/>
          <w:sz w:val="32"/>
          <w:szCs w:val="32"/>
          <w:lang w:val="en-US" w:eastAsia="zh-CN"/>
        </w:rPr>
        <w:t>减</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32338</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下降4.6</w:t>
      </w:r>
      <w:r>
        <w:rPr>
          <w:rFonts w:hint="eastAsia" w:ascii="仿宋_GB2312" w:hAnsi="Times New Roman" w:eastAsia="仿宋_GB2312" w:cs="Times New Roman"/>
          <w:kern w:val="0"/>
          <w:sz w:val="32"/>
          <w:szCs w:val="32"/>
        </w:rPr>
        <w:t>%。</w:t>
      </w:r>
    </w:p>
    <w:p>
      <w:pPr>
        <w:spacing w:line="360" w:lineRule="auto"/>
        <w:ind w:firstLine="643" w:firstLineChars="200"/>
        <w:jc w:val="left"/>
        <w:rPr>
          <w:rFonts w:eastAsia="仿宋_GB2312"/>
          <w:b/>
          <w:bCs/>
          <w:sz w:val="32"/>
          <w:szCs w:val="32"/>
        </w:rPr>
      </w:pPr>
      <w:r>
        <w:rPr>
          <w:rFonts w:hint="eastAsia" w:eastAsia="仿宋_GB2312"/>
          <w:b/>
          <w:bCs/>
          <w:sz w:val="32"/>
          <w:szCs w:val="32"/>
        </w:rPr>
        <w:t>主要支出项目完成情况：</w:t>
      </w:r>
    </w:p>
    <w:p>
      <w:pPr>
        <w:spacing w:line="360" w:lineRule="auto"/>
        <w:ind w:firstLine="640" w:firstLineChars="200"/>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一般公共服务支出</w:t>
      </w:r>
      <w:r>
        <w:rPr>
          <w:rFonts w:hint="eastAsia" w:ascii="仿宋_GB2312" w:hAnsi="Times New Roman" w:eastAsia="仿宋_GB2312" w:cs="Times New Roman"/>
          <w:kern w:val="0"/>
          <w:sz w:val="32"/>
          <w:szCs w:val="32"/>
          <w:lang w:val="en-US" w:eastAsia="zh-CN"/>
        </w:rPr>
        <w:t>71563</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7802</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12</w:t>
      </w:r>
      <w:r>
        <w:rPr>
          <w:rFonts w:hint="eastAsia" w:ascii="仿宋_GB2312" w:hAnsi="Times New Roman" w:eastAsia="仿宋_GB2312" w:cs="Times New Roman"/>
          <w:kern w:val="0"/>
          <w:sz w:val="32"/>
          <w:szCs w:val="32"/>
        </w:rPr>
        <w:t>.2%。</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公共安全支出</w:t>
      </w:r>
      <w:r>
        <w:rPr>
          <w:rFonts w:hint="eastAsia" w:ascii="仿宋_GB2312" w:hAnsi="Times New Roman" w:eastAsia="仿宋_GB2312" w:cs="Times New Roman"/>
          <w:kern w:val="0"/>
          <w:sz w:val="32"/>
          <w:szCs w:val="32"/>
          <w:lang w:val="en-US" w:eastAsia="zh-CN"/>
        </w:rPr>
        <w:t>19883</w:t>
      </w:r>
      <w:r>
        <w:rPr>
          <w:rFonts w:hint="eastAsia" w:ascii="仿宋_GB2312" w:hAnsi="Times New Roman" w:eastAsia="仿宋_GB2312" w:cs="Times New Roman"/>
          <w:kern w:val="0"/>
          <w:sz w:val="32"/>
          <w:szCs w:val="32"/>
        </w:rPr>
        <w:t>万元，同比减支</w:t>
      </w:r>
      <w:r>
        <w:rPr>
          <w:rFonts w:hint="eastAsia" w:ascii="仿宋_GB2312" w:hAnsi="Times New Roman" w:eastAsia="仿宋_GB2312" w:cs="Times New Roman"/>
          <w:kern w:val="0"/>
          <w:sz w:val="32"/>
          <w:szCs w:val="32"/>
          <w:lang w:val="en-US" w:eastAsia="zh-CN"/>
        </w:rPr>
        <w:t>659</w:t>
      </w:r>
      <w:r>
        <w:rPr>
          <w:rFonts w:hint="eastAsia" w:ascii="仿宋_GB2312" w:hAnsi="Times New Roman" w:eastAsia="仿宋_GB2312" w:cs="Times New Roman"/>
          <w:kern w:val="0"/>
          <w:sz w:val="32"/>
          <w:szCs w:val="32"/>
        </w:rPr>
        <w:t>万元，下降</w:t>
      </w:r>
      <w:r>
        <w:rPr>
          <w:rFonts w:hint="eastAsia" w:ascii="仿宋_GB2312" w:hAnsi="Times New Roman" w:eastAsia="仿宋_GB2312" w:cs="Times New Roman"/>
          <w:kern w:val="0"/>
          <w:sz w:val="32"/>
          <w:szCs w:val="32"/>
          <w:lang w:val="en-US" w:eastAsia="zh-CN"/>
        </w:rPr>
        <w:t>3.</w:t>
      </w:r>
      <w:r>
        <w:rPr>
          <w:rFonts w:hint="eastAsia" w:ascii="仿宋_GB2312" w:hAnsi="Times New Roman" w:eastAsia="仿宋_GB2312" w:cs="Times New Roman"/>
          <w:kern w:val="0"/>
          <w:sz w:val="32"/>
          <w:szCs w:val="32"/>
        </w:rPr>
        <w:t>2%。</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教育支出</w:t>
      </w:r>
      <w:r>
        <w:rPr>
          <w:rFonts w:hint="eastAsia" w:ascii="仿宋_GB2312" w:hAnsi="Times New Roman" w:eastAsia="仿宋_GB2312" w:cs="Times New Roman"/>
          <w:kern w:val="0"/>
          <w:sz w:val="32"/>
          <w:szCs w:val="32"/>
          <w:lang w:val="en-US" w:eastAsia="zh-CN"/>
        </w:rPr>
        <w:t>145451</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963</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0.7</w:t>
      </w:r>
      <w:r>
        <w:rPr>
          <w:rFonts w:hint="eastAsia" w:ascii="仿宋_GB2312" w:hAnsi="Times New Roman" w:eastAsia="仿宋_GB2312" w:cs="Times New Roman"/>
          <w:kern w:val="0"/>
          <w:sz w:val="32"/>
          <w:szCs w:val="32"/>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科学技术支出</w:t>
      </w:r>
      <w:r>
        <w:rPr>
          <w:rFonts w:hint="eastAsia" w:ascii="仿宋_GB2312" w:hAnsi="Times New Roman" w:eastAsia="仿宋_GB2312" w:cs="Times New Roman"/>
          <w:kern w:val="0"/>
          <w:sz w:val="32"/>
          <w:szCs w:val="32"/>
          <w:lang w:val="en-US" w:eastAsia="zh-CN"/>
        </w:rPr>
        <w:t>12171</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1446</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13.5</w:t>
      </w:r>
      <w:r>
        <w:rPr>
          <w:rFonts w:hint="eastAsia" w:ascii="仿宋_GB2312" w:hAnsi="Times New Roman" w:eastAsia="仿宋_GB2312" w:cs="Times New Roman"/>
          <w:kern w:val="0"/>
          <w:sz w:val="32"/>
          <w:szCs w:val="32"/>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文化体育与传媒支出</w:t>
      </w:r>
      <w:r>
        <w:rPr>
          <w:rFonts w:hint="eastAsia" w:ascii="仿宋_GB2312" w:hAnsi="Times New Roman" w:eastAsia="仿宋_GB2312" w:cs="Times New Roman"/>
          <w:kern w:val="0"/>
          <w:sz w:val="32"/>
          <w:szCs w:val="32"/>
          <w:lang w:val="en-US" w:eastAsia="zh-CN"/>
        </w:rPr>
        <w:t>6830</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1446</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26.9</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社会保障和就业支出</w:t>
      </w:r>
      <w:r>
        <w:rPr>
          <w:rFonts w:hint="eastAsia" w:ascii="仿宋_GB2312" w:hAnsi="Times New Roman" w:eastAsia="仿宋_GB2312" w:cs="Times New Roman"/>
          <w:kern w:val="0"/>
          <w:sz w:val="32"/>
          <w:szCs w:val="32"/>
          <w:lang w:val="en-US" w:eastAsia="zh-CN"/>
        </w:rPr>
        <w:t>110806</w:t>
      </w:r>
      <w:r>
        <w:rPr>
          <w:rFonts w:hint="eastAsia" w:ascii="仿宋_GB2312" w:hAnsi="Times New Roman" w:eastAsia="仿宋_GB2312" w:cs="Times New Roman"/>
          <w:kern w:val="0"/>
          <w:sz w:val="32"/>
          <w:szCs w:val="32"/>
        </w:rPr>
        <w:t>万元，同比减支</w:t>
      </w:r>
      <w:r>
        <w:rPr>
          <w:rFonts w:hint="eastAsia" w:ascii="仿宋_GB2312" w:hAnsi="Times New Roman" w:eastAsia="仿宋_GB2312" w:cs="Times New Roman"/>
          <w:kern w:val="0"/>
          <w:sz w:val="32"/>
          <w:szCs w:val="32"/>
          <w:lang w:val="en-US" w:eastAsia="zh-CN"/>
        </w:rPr>
        <w:t>8841</w:t>
      </w:r>
      <w:r>
        <w:rPr>
          <w:rFonts w:hint="eastAsia" w:ascii="仿宋_GB2312" w:hAnsi="Times New Roman" w:eastAsia="仿宋_GB2312" w:cs="Times New Roman"/>
          <w:kern w:val="0"/>
          <w:sz w:val="32"/>
          <w:szCs w:val="32"/>
        </w:rPr>
        <w:t>万元，下降</w:t>
      </w:r>
      <w:r>
        <w:rPr>
          <w:rFonts w:hint="eastAsia" w:ascii="仿宋_GB2312" w:hAnsi="Times New Roman" w:eastAsia="仿宋_GB2312" w:cs="Times New Roman"/>
          <w:kern w:val="0"/>
          <w:sz w:val="32"/>
          <w:szCs w:val="32"/>
          <w:lang w:val="en-US" w:eastAsia="zh-CN"/>
        </w:rPr>
        <w:t>7.4</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城乡居民基本养老保险中央财政补贴资金市级统筹</w:t>
      </w:r>
      <w:r>
        <w:rPr>
          <w:rFonts w:hint="eastAsia" w:ascii="仿宋_GB2312" w:hAnsi="Times New Roman" w:eastAsia="仿宋_GB2312" w:cs="Times New Roman"/>
          <w:kern w:val="0"/>
          <w:sz w:val="32"/>
          <w:szCs w:val="32"/>
          <w:lang w:eastAsia="zh-CN"/>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卫生健康支出</w:t>
      </w:r>
      <w:r>
        <w:rPr>
          <w:rFonts w:hint="eastAsia" w:ascii="仿宋_GB2312" w:hAnsi="Times New Roman" w:eastAsia="仿宋_GB2312" w:cs="Times New Roman"/>
          <w:kern w:val="0"/>
          <w:sz w:val="32"/>
          <w:szCs w:val="32"/>
          <w:lang w:val="en-US" w:eastAsia="zh-CN"/>
        </w:rPr>
        <w:t>44890</w:t>
      </w:r>
      <w:r>
        <w:rPr>
          <w:rFonts w:hint="eastAsia" w:ascii="仿宋_GB2312" w:hAnsi="Times New Roman" w:eastAsia="仿宋_GB2312" w:cs="Times New Roman"/>
          <w:kern w:val="0"/>
          <w:sz w:val="32"/>
          <w:szCs w:val="32"/>
        </w:rPr>
        <w:t>万元，同比</w:t>
      </w:r>
      <w:r>
        <w:rPr>
          <w:rFonts w:hint="eastAsia" w:ascii="仿宋_GB2312" w:hAnsi="Times New Roman" w:eastAsia="仿宋_GB2312" w:cs="Times New Roman"/>
          <w:kern w:val="0"/>
          <w:sz w:val="32"/>
          <w:szCs w:val="32"/>
          <w:lang w:val="en-US" w:eastAsia="zh-CN"/>
        </w:rPr>
        <w:t>减</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78282</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下降63.6</w:t>
      </w:r>
      <w:r>
        <w:rPr>
          <w:rFonts w:hint="eastAsia" w:ascii="仿宋_GB2312" w:hAnsi="Times New Roman" w:eastAsia="仿宋_GB2312" w:cs="Times New Roman"/>
          <w:kern w:val="0"/>
          <w:sz w:val="32"/>
          <w:szCs w:val="32"/>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节能环保支出</w:t>
      </w:r>
      <w:r>
        <w:rPr>
          <w:rFonts w:hint="eastAsia" w:ascii="仿宋_GB2312" w:hAnsi="Times New Roman" w:eastAsia="仿宋_GB2312" w:cs="Times New Roman"/>
          <w:kern w:val="0"/>
          <w:sz w:val="32"/>
          <w:szCs w:val="32"/>
          <w:lang w:val="en-US" w:eastAsia="zh-CN"/>
        </w:rPr>
        <w:t>9423</w:t>
      </w:r>
      <w:r>
        <w:rPr>
          <w:rFonts w:hint="eastAsia" w:ascii="仿宋_GB2312" w:hAnsi="Times New Roman" w:eastAsia="仿宋_GB2312" w:cs="Times New Roman"/>
          <w:kern w:val="0"/>
          <w:sz w:val="32"/>
          <w:szCs w:val="32"/>
        </w:rPr>
        <w:t>万元，同比</w:t>
      </w:r>
      <w:r>
        <w:rPr>
          <w:rFonts w:hint="eastAsia" w:ascii="仿宋_GB2312" w:hAnsi="Times New Roman" w:eastAsia="仿宋_GB2312" w:cs="Times New Roman"/>
          <w:kern w:val="0"/>
          <w:sz w:val="32"/>
          <w:szCs w:val="32"/>
          <w:lang w:val="en-US" w:eastAsia="zh-CN"/>
        </w:rPr>
        <w:t>增</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2221</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增长30.8</w:t>
      </w:r>
      <w:r>
        <w:rPr>
          <w:rFonts w:hint="eastAsia" w:ascii="仿宋_GB2312" w:hAnsi="Times New Roman" w:eastAsia="仿宋_GB2312" w:cs="Times New Roman"/>
          <w:kern w:val="0"/>
          <w:sz w:val="32"/>
          <w:szCs w:val="32"/>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城乡社区事务支出</w:t>
      </w:r>
      <w:r>
        <w:rPr>
          <w:rFonts w:hint="eastAsia" w:ascii="仿宋_GB2312" w:hAnsi="Times New Roman" w:eastAsia="仿宋_GB2312" w:cs="Times New Roman"/>
          <w:kern w:val="0"/>
          <w:sz w:val="32"/>
          <w:szCs w:val="32"/>
          <w:lang w:val="en-US" w:eastAsia="zh-CN"/>
        </w:rPr>
        <w:t>50952</w:t>
      </w:r>
      <w:r>
        <w:rPr>
          <w:rFonts w:hint="eastAsia" w:ascii="仿宋_GB2312" w:hAnsi="Times New Roman" w:eastAsia="仿宋_GB2312" w:cs="Times New Roman"/>
          <w:kern w:val="0"/>
          <w:sz w:val="32"/>
          <w:szCs w:val="32"/>
        </w:rPr>
        <w:t>万元，同比</w:t>
      </w:r>
      <w:r>
        <w:rPr>
          <w:rFonts w:hint="eastAsia" w:ascii="仿宋_GB2312" w:hAnsi="Times New Roman" w:eastAsia="仿宋_GB2312" w:cs="Times New Roman"/>
          <w:kern w:val="0"/>
          <w:sz w:val="32"/>
          <w:szCs w:val="32"/>
          <w:lang w:val="en-US" w:eastAsia="zh-CN"/>
        </w:rPr>
        <w:t>增</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7348</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增长16.9</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农林水事务支出</w:t>
      </w:r>
      <w:r>
        <w:rPr>
          <w:rFonts w:hint="eastAsia" w:ascii="仿宋_GB2312" w:hAnsi="Times New Roman" w:eastAsia="仿宋_GB2312" w:cs="Times New Roman"/>
          <w:kern w:val="0"/>
          <w:sz w:val="32"/>
          <w:szCs w:val="32"/>
          <w:lang w:val="en-US" w:eastAsia="zh-CN"/>
        </w:rPr>
        <w:t>120007</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3227</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2.8</w:t>
      </w:r>
      <w:r>
        <w:rPr>
          <w:rFonts w:hint="eastAsia"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lang w:eastAsia="zh-CN"/>
        </w:rPr>
        <w:t>（</w:t>
      </w:r>
      <w:r>
        <w:rPr>
          <w:rFonts w:hint="eastAsia" w:ascii="仿宋_GB2312" w:hAnsi="Times New Roman" w:eastAsia="仿宋_GB2312" w:cs="Times New Roman"/>
          <w:kern w:val="0"/>
          <w:sz w:val="32"/>
          <w:szCs w:val="32"/>
          <w:lang w:val="en-US" w:eastAsia="zh-CN"/>
        </w:rPr>
        <w:t>贾鲁河综合整治工程 一般债券支出</w:t>
      </w:r>
      <w:r>
        <w:rPr>
          <w:rFonts w:hint="eastAsia" w:ascii="仿宋_GB2312" w:hAnsi="Times New Roman" w:eastAsia="仿宋_GB2312" w:cs="Times New Roman"/>
          <w:kern w:val="0"/>
          <w:sz w:val="32"/>
          <w:szCs w:val="32"/>
          <w:lang w:eastAsia="zh-CN"/>
        </w:rPr>
        <w:t>）</w:t>
      </w:r>
    </w:p>
    <w:p>
      <w:pPr>
        <w:spacing w:line="360" w:lineRule="auto"/>
        <w:ind w:firstLine="640" w:firstLineChars="200"/>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交通运输支出</w:t>
      </w:r>
      <w:r>
        <w:rPr>
          <w:rFonts w:hint="eastAsia" w:ascii="仿宋_GB2312" w:hAnsi="Times New Roman" w:eastAsia="仿宋_GB2312" w:cs="Times New Roman"/>
          <w:kern w:val="0"/>
          <w:sz w:val="32"/>
          <w:szCs w:val="32"/>
          <w:lang w:val="en-US" w:eastAsia="zh-CN"/>
        </w:rPr>
        <w:t>35808</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11904</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49.8</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资源勘探电力信息等事务支出</w:t>
      </w:r>
      <w:r>
        <w:rPr>
          <w:rFonts w:hint="eastAsia" w:ascii="仿宋_GB2312" w:hAnsi="Times New Roman" w:eastAsia="仿宋_GB2312" w:cs="Times New Roman"/>
          <w:kern w:val="0"/>
          <w:sz w:val="32"/>
          <w:szCs w:val="32"/>
          <w:lang w:val="en-US" w:eastAsia="zh-CN"/>
        </w:rPr>
        <w:t>2131</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762</w:t>
      </w:r>
      <w:r>
        <w:rPr>
          <w:rFonts w:hint="eastAsia" w:ascii="仿宋_GB2312" w:hAnsi="Times New Roman" w:eastAsia="仿宋_GB2312" w:cs="Times New Roman"/>
          <w:kern w:val="0"/>
          <w:sz w:val="32"/>
          <w:szCs w:val="32"/>
        </w:rPr>
        <w:t>万元，增长5</w:t>
      </w:r>
      <w:r>
        <w:rPr>
          <w:rFonts w:hint="eastAsia" w:ascii="仿宋_GB2312" w:hAnsi="Times New Roman" w:eastAsia="仿宋_GB2312" w:cs="Times New Roman"/>
          <w:kern w:val="0"/>
          <w:sz w:val="32"/>
          <w:szCs w:val="32"/>
          <w:lang w:val="en-US" w:eastAsia="zh-CN"/>
        </w:rPr>
        <w:t>5.7</w:t>
      </w:r>
      <w:r>
        <w:rPr>
          <w:rFonts w:hint="eastAsia" w:ascii="仿宋_GB2312" w:hAnsi="Times New Roman" w:eastAsia="仿宋_GB2312" w:cs="Times New Roman"/>
          <w:kern w:val="0"/>
          <w:sz w:val="32"/>
          <w:szCs w:val="32"/>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商业服务业等事务支出</w:t>
      </w:r>
      <w:r>
        <w:rPr>
          <w:rFonts w:hint="eastAsia" w:ascii="仿宋_GB2312" w:hAnsi="Times New Roman" w:eastAsia="仿宋_GB2312" w:cs="Times New Roman"/>
          <w:kern w:val="0"/>
          <w:sz w:val="32"/>
          <w:szCs w:val="32"/>
          <w:lang w:val="en-US" w:eastAsia="zh-CN"/>
        </w:rPr>
        <w:t>728</w:t>
      </w:r>
      <w:r>
        <w:rPr>
          <w:rFonts w:hint="eastAsia" w:ascii="仿宋_GB2312" w:hAnsi="Times New Roman" w:eastAsia="仿宋_GB2312" w:cs="Times New Roman"/>
          <w:kern w:val="0"/>
          <w:sz w:val="32"/>
          <w:szCs w:val="32"/>
        </w:rPr>
        <w:t>万元，同比减支</w:t>
      </w:r>
      <w:r>
        <w:rPr>
          <w:rFonts w:hint="eastAsia" w:ascii="仿宋_GB2312" w:hAnsi="Times New Roman" w:eastAsia="仿宋_GB2312" w:cs="Times New Roman"/>
          <w:kern w:val="0"/>
          <w:sz w:val="32"/>
          <w:szCs w:val="32"/>
          <w:lang w:val="en-US" w:eastAsia="zh-CN"/>
        </w:rPr>
        <w:t>336</w:t>
      </w:r>
      <w:r>
        <w:rPr>
          <w:rFonts w:hint="eastAsia" w:ascii="仿宋_GB2312" w:hAnsi="Times New Roman" w:eastAsia="仿宋_GB2312" w:cs="Times New Roman"/>
          <w:kern w:val="0"/>
          <w:sz w:val="32"/>
          <w:szCs w:val="32"/>
        </w:rPr>
        <w:t>万元，下降</w:t>
      </w:r>
      <w:r>
        <w:rPr>
          <w:rFonts w:hint="eastAsia" w:ascii="仿宋_GB2312" w:hAnsi="Times New Roman" w:eastAsia="仿宋_GB2312" w:cs="Times New Roman"/>
          <w:kern w:val="0"/>
          <w:sz w:val="32"/>
          <w:szCs w:val="32"/>
          <w:lang w:val="en-US" w:eastAsia="zh-CN"/>
        </w:rPr>
        <w:t>31.6</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自然资源海洋气象事务支出</w:t>
      </w:r>
      <w:r>
        <w:rPr>
          <w:rFonts w:hint="eastAsia" w:ascii="仿宋_GB2312" w:hAnsi="Times New Roman" w:eastAsia="仿宋_GB2312" w:cs="Times New Roman"/>
          <w:kern w:val="0"/>
          <w:sz w:val="32"/>
          <w:szCs w:val="32"/>
          <w:lang w:val="en-US" w:eastAsia="zh-CN"/>
        </w:rPr>
        <w:t>15070</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9523</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171.7</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住房保障支出</w:t>
      </w:r>
      <w:r>
        <w:rPr>
          <w:rFonts w:hint="eastAsia" w:ascii="仿宋_GB2312" w:hAnsi="Times New Roman" w:eastAsia="仿宋_GB2312" w:cs="Times New Roman"/>
          <w:kern w:val="0"/>
          <w:sz w:val="32"/>
          <w:szCs w:val="32"/>
          <w:lang w:val="en-US" w:eastAsia="zh-CN"/>
        </w:rPr>
        <w:t>3057</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1171</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62.1</w:t>
      </w:r>
      <w:r>
        <w:rPr>
          <w:rFonts w:hint="eastAsia" w:ascii="仿宋_GB2312" w:hAnsi="Times New Roman" w:eastAsia="仿宋_GB2312" w:cs="Times New Roman"/>
          <w:kern w:val="0"/>
          <w:sz w:val="32"/>
          <w:szCs w:val="32"/>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粮油物资储备支出</w:t>
      </w:r>
      <w:r>
        <w:rPr>
          <w:rFonts w:hint="eastAsia" w:ascii="仿宋_GB2312" w:hAnsi="Times New Roman" w:eastAsia="仿宋_GB2312" w:cs="Times New Roman"/>
          <w:kern w:val="0"/>
          <w:sz w:val="32"/>
          <w:szCs w:val="32"/>
          <w:lang w:val="en-US" w:eastAsia="zh-CN"/>
        </w:rPr>
        <w:t>4614</w:t>
      </w:r>
      <w:r>
        <w:rPr>
          <w:rFonts w:hint="eastAsia" w:ascii="仿宋_GB2312" w:hAnsi="Times New Roman" w:eastAsia="仿宋_GB2312" w:cs="Times New Roman"/>
          <w:kern w:val="0"/>
          <w:sz w:val="32"/>
          <w:szCs w:val="32"/>
        </w:rPr>
        <w:t>万元，同比</w:t>
      </w:r>
      <w:r>
        <w:rPr>
          <w:rFonts w:hint="eastAsia" w:ascii="仿宋_GB2312" w:hAnsi="Times New Roman" w:eastAsia="仿宋_GB2312" w:cs="Times New Roman"/>
          <w:kern w:val="0"/>
          <w:sz w:val="32"/>
          <w:szCs w:val="32"/>
          <w:lang w:val="en-US" w:eastAsia="zh-CN"/>
        </w:rPr>
        <w:t>增</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3854</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增长507.1</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灾害防治及应急管理支出</w:t>
      </w:r>
      <w:r>
        <w:rPr>
          <w:rFonts w:hint="eastAsia" w:ascii="仿宋_GB2312" w:hAnsi="Times New Roman" w:eastAsia="仿宋_GB2312" w:cs="Times New Roman"/>
          <w:kern w:val="0"/>
          <w:sz w:val="32"/>
          <w:szCs w:val="32"/>
          <w:lang w:val="en-US" w:eastAsia="zh-CN"/>
        </w:rPr>
        <w:t>4032</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1135</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39.2</w:t>
      </w:r>
      <w:r>
        <w:rPr>
          <w:rFonts w:hint="eastAsia" w:ascii="仿宋_GB2312" w:hAnsi="Times New Roman" w:eastAsia="仿宋_GB2312" w:cs="Times New Roman"/>
          <w:kern w:val="0"/>
          <w:sz w:val="32"/>
          <w:szCs w:val="32"/>
        </w:rPr>
        <w:t>%。</w:t>
      </w:r>
    </w:p>
    <w:p>
      <w:pPr>
        <w:spacing w:line="360" w:lineRule="auto"/>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其他</w:t>
      </w:r>
      <w:r>
        <w:rPr>
          <w:rFonts w:hint="eastAsia" w:ascii="仿宋_GB2312" w:hAnsi="Times New Roman" w:eastAsia="仿宋_GB2312" w:cs="Times New Roman"/>
          <w:kern w:val="0"/>
          <w:sz w:val="32"/>
          <w:szCs w:val="32"/>
        </w:rPr>
        <w:t>支出</w:t>
      </w:r>
      <w:r>
        <w:rPr>
          <w:rFonts w:hint="eastAsia" w:ascii="仿宋_GB2312" w:hAnsi="Times New Roman" w:eastAsia="仿宋_GB2312" w:cs="Times New Roman"/>
          <w:kern w:val="0"/>
          <w:sz w:val="32"/>
          <w:szCs w:val="32"/>
          <w:lang w:val="en-US" w:eastAsia="zh-CN"/>
        </w:rPr>
        <w:t>6353</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2321</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57.6</w:t>
      </w:r>
      <w:r>
        <w:rPr>
          <w:rFonts w:hint="eastAsia" w:ascii="仿宋_GB2312" w:hAnsi="Times New Roman" w:eastAsia="仿宋_GB2312" w:cs="Times New Roman"/>
          <w:kern w:val="0"/>
          <w:sz w:val="32"/>
          <w:szCs w:val="32"/>
        </w:rPr>
        <w:t>%。</w:t>
      </w:r>
    </w:p>
    <w:p>
      <w:pPr>
        <w:spacing w:line="360" w:lineRule="auto"/>
        <w:ind w:firstLine="640" w:firstLineChars="200"/>
        <w:rPr>
          <w:rFonts w:hint="eastAsia"/>
          <w:lang w:val="en-US" w:eastAsia="zh-CN"/>
        </w:rPr>
      </w:pPr>
      <w:r>
        <w:rPr>
          <w:rFonts w:hint="eastAsia" w:ascii="仿宋_GB2312" w:hAnsi="Times New Roman" w:eastAsia="仿宋_GB2312" w:cs="Times New Roman"/>
          <w:kern w:val="0"/>
          <w:sz w:val="32"/>
          <w:szCs w:val="32"/>
          <w:lang w:val="en-US" w:eastAsia="zh-CN"/>
        </w:rPr>
        <w:t>债务付息支出6259</w:t>
      </w:r>
      <w:r>
        <w:rPr>
          <w:rFonts w:hint="eastAsia" w:ascii="仿宋_GB2312" w:hAnsi="Times New Roman" w:eastAsia="仿宋_GB2312" w:cs="Times New Roman"/>
          <w:kern w:val="0"/>
          <w:sz w:val="32"/>
          <w:szCs w:val="32"/>
        </w:rPr>
        <w:t>万元，同比增支</w:t>
      </w:r>
      <w:r>
        <w:rPr>
          <w:rFonts w:hint="eastAsia" w:ascii="仿宋_GB2312" w:hAnsi="Times New Roman" w:eastAsia="仿宋_GB2312" w:cs="Times New Roman"/>
          <w:kern w:val="0"/>
          <w:sz w:val="32"/>
          <w:szCs w:val="32"/>
          <w:lang w:val="en-US" w:eastAsia="zh-CN"/>
        </w:rPr>
        <w:t>657</w:t>
      </w:r>
      <w:r>
        <w:rPr>
          <w:rFonts w:hint="eastAsia"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11.7</w:t>
      </w:r>
      <w:r>
        <w:rPr>
          <w:rFonts w:hint="eastAsia" w:ascii="仿宋_GB2312" w:hAnsi="Times New Roman" w:eastAsia="仿宋_GB2312" w:cs="Times New Roman"/>
          <w:kern w:val="0"/>
          <w:sz w:val="32"/>
          <w:szCs w:val="32"/>
        </w:rPr>
        <w:t>%。</w:t>
      </w:r>
    </w:p>
    <w:p>
      <w:pPr>
        <w:spacing w:line="360" w:lineRule="auto"/>
        <w:ind w:firstLine="643" w:firstLineChars="200"/>
        <w:jc w:val="left"/>
        <w:rPr>
          <w:rFonts w:hint="eastAsia" w:ascii="仿宋_GB2312" w:hAnsi="Times New Roman" w:eastAsia="仿宋_GB2312" w:cs="Times New Roman"/>
          <w:kern w:val="0"/>
          <w:sz w:val="32"/>
          <w:szCs w:val="32"/>
        </w:rPr>
      </w:pPr>
      <w:r>
        <w:rPr>
          <w:rFonts w:hint="eastAsia" w:eastAsia="仿宋_GB2312"/>
          <w:b/>
          <w:bCs/>
          <w:sz w:val="32"/>
          <w:szCs w:val="32"/>
        </w:rPr>
        <w:t>2、政府性基金预算支出。</w:t>
      </w:r>
      <w:r>
        <w:rPr>
          <w:rFonts w:hint="eastAsia" w:ascii="仿宋_GB2312" w:hAnsi="Times New Roman" w:eastAsia="仿宋_GB2312" w:cs="Times New Roman"/>
          <w:kern w:val="0"/>
          <w:sz w:val="32"/>
          <w:szCs w:val="32"/>
        </w:rPr>
        <w:t>政府性基金</w:t>
      </w:r>
      <w:r>
        <w:rPr>
          <w:rFonts w:hint="eastAsia" w:ascii="仿宋_GB2312" w:hAnsi="Times New Roman" w:eastAsia="仿宋_GB2312" w:cs="Times New Roman"/>
          <w:kern w:val="0"/>
          <w:sz w:val="32"/>
          <w:szCs w:val="32"/>
          <w:lang w:val="en-US" w:eastAsia="zh-CN"/>
        </w:rPr>
        <w:t>预算</w:t>
      </w:r>
      <w:r>
        <w:rPr>
          <w:rFonts w:hint="eastAsia" w:ascii="仿宋_GB2312" w:hAnsi="Times New Roman" w:eastAsia="仿宋_GB2312" w:cs="Times New Roman"/>
          <w:kern w:val="0"/>
          <w:sz w:val="32"/>
          <w:szCs w:val="32"/>
        </w:rPr>
        <w:t>支出完成</w:t>
      </w:r>
      <w:r>
        <w:rPr>
          <w:rFonts w:hint="eastAsia" w:ascii="仿宋_GB2312" w:hAnsi="Times New Roman" w:eastAsia="仿宋_GB2312" w:cs="Times New Roman"/>
          <w:kern w:val="0"/>
          <w:sz w:val="32"/>
          <w:szCs w:val="32"/>
          <w:lang w:val="en-US" w:eastAsia="zh-CN"/>
        </w:rPr>
        <w:t>245680</w:t>
      </w:r>
      <w:r>
        <w:rPr>
          <w:rFonts w:hint="eastAsia" w:ascii="仿宋_GB2312" w:hAnsi="Times New Roman" w:eastAsia="仿宋_GB2312" w:cs="Times New Roman"/>
          <w:kern w:val="0"/>
          <w:sz w:val="32"/>
          <w:szCs w:val="32"/>
        </w:rPr>
        <w:t>元，同比</w:t>
      </w:r>
      <w:r>
        <w:rPr>
          <w:rFonts w:hint="eastAsia" w:ascii="仿宋_GB2312" w:hAnsi="Times New Roman" w:eastAsia="仿宋_GB2312" w:cs="Times New Roman"/>
          <w:kern w:val="0"/>
          <w:sz w:val="32"/>
          <w:szCs w:val="32"/>
          <w:lang w:val="en-US" w:eastAsia="zh-CN"/>
        </w:rPr>
        <w:t>减</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37192</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下降13</w:t>
      </w:r>
      <w:r>
        <w:rPr>
          <w:rFonts w:hint="eastAsia" w:ascii="仿宋_GB2312" w:hAnsi="Times New Roman" w:eastAsia="仿宋_GB2312" w:cs="Times New Roman"/>
          <w:kern w:val="0"/>
          <w:sz w:val="32"/>
          <w:szCs w:val="32"/>
        </w:rPr>
        <w:t>.1%。</w:t>
      </w:r>
    </w:p>
    <w:p>
      <w:pPr>
        <w:spacing w:line="360" w:lineRule="auto"/>
        <w:ind w:firstLine="643" w:firstLineChars="200"/>
        <w:jc w:val="left"/>
        <w:rPr>
          <w:rFonts w:ascii="仿宋_GB2312" w:hAnsi="Times New Roman" w:eastAsia="仿宋_GB2312" w:cs="Times New Roman"/>
          <w:kern w:val="0"/>
          <w:sz w:val="32"/>
          <w:szCs w:val="32"/>
        </w:rPr>
      </w:pPr>
      <w:r>
        <w:rPr>
          <w:rFonts w:hint="eastAsia" w:eastAsia="仿宋_GB2312"/>
          <w:b/>
          <w:bCs/>
          <w:sz w:val="32"/>
          <w:szCs w:val="32"/>
        </w:rPr>
        <w:t>3、社会保险基金预算支出。</w:t>
      </w:r>
      <w:r>
        <w:rPr>
          <w:rFonts w:hint="eastAsia" w:ascii="仿宋_GB2312" w:hAnsi="Times New Roman" w:eastAsia="仿宋_GB2312" w:cs="Times New Roman"/>
          <w:kern w:val="0"/>
          <w:sz w:val="32"/>
          <w:szCs w:val="32"/>
        </w:rPr>
        <w:t>社会保险基金</w:t>
      </w:r>
      <w:r>
        <w:rPr>
          <w:rFonts w:hint="eastAsia" w:ascii="仿宋_GB2312" w:hAnsi="Times New Roman" w:eastAsia="仿宋_GB2312" w:cs="Times New Roman"/>
          <w:kern w:val="0"/>
          <w:sz w:val="32"/>
          <w:szCs w:val="32"/>
          <w:lang w:val="en-US" w:eastAsia="zh-CN"/>
        </w:rPr>
        <w:t>预算</w:t>
      </w:r>
      <w:r>
        <w:rPr>
          <w:rFonts w:hint="eastAsia" w:ascii="仿宋_GB2312" w:hAnsi="Times New Roman" w:eastAsia="仿宋_GB2312" w:cs="Times New Roman"/>
          <w:kern w:val="0"/>
          <w:sz w:val="32"/>
          <w:szCs w:val="32"/>
        </w:rPr>
        <w:t>支出完成</w:t>
      </w:r>
      <w:r>
        <w:rPr>
          <w:rFonts w:hint="eastAsia" w:ascii="仿宋_GB2312" w:hAnsi="Times New Roman" w:eastAsia="仿宋_GB2312" w:cs="Times New Roman"/>
          <w:kern w:val="0"/>
          <w:sz w:val="32"/>
          <w:szCs w:val="32"/>
          <w:lang w:val="en-US" w:eastAsia="zh-CN"/>
        </w:rPr>
        <w:t>28777</w:t>
      </w:r>
      <w:r>
        <w:rPr>
          <w:rFonts w:hint="eastAsia" w:ascii="仿宋_GB2312" w:hAnsi="Times New Roman" w:eastAsia="仿宋_GB2312" w:cs="Times New Roman"/>
          <w:kern w:val="0"/>
          <w:sz w:val="32"/>
          <w:szCs w:val="32"/>
        </w:rPr>
        <w:t>万元，为预算的9</w:t>
      </w:r>
      <w:r>
        <w:rPr>
          <w:rFonts w:hint="eastAsia" w:ascii="仿宋_GB2312" w:hAnsi="Times New Roman" w:eastAsia="仿宋_GB2312" w:cs="Times New Roman"/>
          <w:kern w:val="0"/>
          <w:sz w:val="32"/>
          <w:szCs w:val="32"/>
          <w:lang w:val="en-US" w:eastAsia="zh-CN"/>
        </w:rPr>
        <w:t>3.0</w:t>
      </w:r>
      <w:r>
        <w:rPr>
          <w:rFonts w:hint="eastAsia" w:ascii="仿宋_GB2312" w:hAnsi="Times New Roman" w:eastAsia="仿宋_GB2312" w:cs="Times New Roman"/>
          <w:kern w:val="0"/>
          <w:sz w:val="32"/>
          <w:szCs w:val="32"/>
        </w:rPr>
        <w:t>%，同比</w:t>
      </w:r>
      <w:r>
        <w:rPr>
          <w:rFonts w:hint="eastAsia" w:ascii="仿宋_GB2312" w:hAnsi="Times New Roman" w:eastAsia="仿宋_GB2312" w:cs="Times New Roman"/>
          <w:kern w:val="0"/>
          <w:sz w:val="32"/>
          <w:szCs w:val="32"/>
          <w:lang w:val="en-US" w:eastAsia="zh-CN"/>
        </w:rPr>
        <w:t>减</w:t>
      </w:r>
      <w:r>
        <w:rPr>
          <w:rFonts w:hint="eastAsia" w:ascii="仿宋_GB2312" w:hAnsi="Times New Roman" w:eastAsia="仿宋_GB2312" w:cs="Times New Roman"/>
          <w:kern w:val="0"/>
          <w:sz w:val="32"/>
          <w:szCs w:val="32"/>
        </w:rPr>
        <w:t>支</w:t>
      </w:r>
      <w:r>
        <w:rPr>
          <w:rFonts w:hint="eastAsia" w:ascii="仿宋_GB2312" w:hAnsi="Times New Roman" w:eastAsia="仿宋_GB2312" w:cs="Times New Roman"/>
          <w:kern w:val="0"/>
          <w:sz w:val="32"/>
          <w:szCs w:val="32"/>
          <w:lang w:val="en-US" w:eastAsia="zh-CN"/>
        </w:rPr>
        <w:t>1075</w:t>
      </w:r>
      <w:r>
        <w:rPr>
          <w:rFonts w:hint="eastAsia" w:ascii="仿宋_GB2312" w:hAnsi="Times New Roman" w:eastAsia="仿宋_GB2312" w:cs="Times New Roman"/>
          <w:kern w:val="0"/>
          <w:sz w:val="32"/>
          <w:szCs w:val="32"/>
        </w:rPr>
        <w:t>万元，</w:t>
      </w:r>
      <w:r>
        <w:rPr>
          <w:rFonts w:hint="eastAsia" w:ascii="仿宋_GB2312" w:hAnsi="Times New Roman" w:eastAsia="仿宋_GB2312" w:cs="Times New Roman"/>
          <w:kern w:val="0"/>
          <w:sz w:val="32"/>
          <w:szCs w:val="32"/>
          <w:lang w:val="en-US" w:eastAsia="zh-CN"/>
        </w:rPr>
        <w:t>下降3.6</w:t>
      </w:r>
      <w:r>
        <w:rPr>
          <w:rFonts w:hint="eastAsia" w:ascii="仿宋_GB2312" w:hAnsi="Times New Roman" w:eastAsia="仿宋_GB2312" w:cs="Times New Roman"/>
          <w:kern w:val="0"/>
          <w:sz w:val="32"/>
          <w:szCs w:val="32"/>
        </w:rPr>
        <w:t>%。</w:t>
      </w:r>
    </w:p>
    <w:p>
      <w:pPr>
        <w:spacing w:line="360" w:lineRule="auto"/>
        <w:ind w:firstLine="479" w:firstLineChars="149"/>
        <w:jc w:val="left"/>
        <w:rPr>
          <w:rFonts w:ascii="仿宋_GB2312" w:hAnsi="Times New Roman" w:eastAsia="仿宋_GB2312" w:cs="Times New Roman"/>
          <w:color w:val="333333"/>
          <w:kern w:val="0"/>
          <w:sz w:val="32"/>
          <w:szCs w:val="32"/>
        </w:rPr>
      </w:pPr>
      <w:r>
        <w:rPr>
          <w:rFonts w:hint="eastAsia" w:ascii="楷体" w:hAnsi="楷体" w:eastAsia="楷体" w:cs="楷体"/>
          <w:b/>
          <w:kern w:val="32"/>
          <w:sz w:val="32"/>
          <w:szCs w:val="32"/>
        </w:rPr>
        <w:t>（三）2022年政府债务</w:t>
      </w:r>
      <w:r>
        <w:rPr>
          <w:rFonts w:ascii="楷体" w:hAnsi="楷体" w:eastAsia="楷体" w:cs="楷体"/>
          <w:b/>
          <w:kern w:val="32"/>
          <w:sz w:val="32"/>
          <w:szCs w:val="32"/>
        </w:rPr>
        <w:t>情况</w:t>
      </w:r>
    </w:p>
    <w:p>
      <w:pPr>
        <w:spacing w:line="360" w:lineRule="auto"/>
        <w:ind w:firstLine="643" w:firstLineChars="200"/>
        <w:jc w:val="left"/>
        <w:rPr>
          <w:rFonts w:hint="eastAsia" w:eastAsia="仿宋_GB2312"/>
          <w:b/>
          <w:bCs/>
          <w:sz w:val="32"/>
          <w:szCs w:val="32"/>
          <w:lang w:eastAsia="zh-CN"/>
        </w:rPr>
      </w:pPr>
      <w:r>
        <w:rPr>
          <w:rFonts w:hint="eastAsia" w:eastAsia="仿宋_GB2312"/>
          <w:b/>
          <w:bCs/>
          <w:sz w:val="32"/>
          <w:szCs w:val="32"/>
        </w:rPr>
        <w:t>1、政府债务限额情况</w:t>
      </w:r>
      <w:r>
        <w:rPr>
          <w:rFonts w:hint="eastAsia" w:eastAsia="仿宋_GB2312"/>
          <w:b/>
          <w:bCs/>
          <w:sz w:val="32"/>
          <w:szCs w:val="32"/>
          <w:lang w:eastAsia="zh-CN"/>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省财政厅核定我县2022年债务限额</w:t>
      </w:r>
      <w:r>
        <w:rPr>
          <w:rFonts w:hint="eastAsia" w:ascii="仿宋_GB2312" w:hAnsi="Times New Roman" w:eastAsia="仿宋_GB2312" w:cs="Times New Roman"/>
          <w:kern w:val="0"/>
          <w:sz w:val="32"/>
          <w:szCs w:val="32"/>
          <w:lang w:val="en-US" w:eastAsia="zh-CN"/>
        </w:rPr>
        <w:t>823961</w:t>
      </w:r>
      <w:r>
        <w:rPr>
          <w:rFonts w:hint="eastAsia" w:ascii="仿宋_GB2312" w:hAnsi="Times New Roman" w:eastAsia="仿宋_GB2312" w:cs="Times New Roman"/>
          <w:kern w:val="0"/>
          <w:sz w:val="32"/>
          <w:szCs w:val="32"/>
        </w:rPr>
        <w:t>万元，其中:一般债务限额</w:t>
      </w:r>
      <w:r>
        <w:rPr>
          <w:rFonts w:hint="eastAsia" w:ascii="仿宋_GB2312" w:hAnsi="Times New Roman" w:eastAsia="仿宋_GB2312" w:cs="Times New Roman"/>
          <w:kern w:val="0"/>
          <w:sz w:val="32"/>
          <w:szCs w:val="32"/>
          <w:lang w:val="en-US" w:eastAsia="zh-CN"/>
        </w:rPr>
        <w:t>179261</w:t>
      </w:r>
      <w:r>
        <w:rPr>
          <w:rFonts w:hint="eastAsia" w:ascii="仿宋_GB2312" w:hAnsi="Times New Roman" w:eastAsia="仿宋_GB2312" w:cs="Times New Roman"/>
          <w:kern w:val="0"/>
          <w:sz w:val="32"/>
          <w:szCs w:val="32"/>
        </w:rPr>
        <w:t>万元，专项债务限额</w:t>
      </w:r>
      <w:r>
        <w:rPr>
          <w:rFonts w:hint="eastAsia" w:ascii="仿宋_GB2312" w:hAnsi="Times New Roman" w:eastAsia="仿宋_GB2312" w:cs="Times New Roman"/>
          <w:kern w:val="0"/>
          <w:sz w:val="32"/>
          <w:szCs w:val="32"/>
          <w:lang w:val="en-US" w:eastAsia="zh-CN"/>
        </w:rPr>
        <w:t>644700</w:t>
      </w:r>
      <w:r>
        <w:rPr>
          <w:rFonts w:hint="eastAsia" w:ascii="仿宋_GB2312" w:hAnsi="Times New Roman" w:eastAsia="仿宋_GB2312" w:cs="Times New Roman"/>
          <w:kern w:val="0"/>
          <w:sz w:val="32"/>
          <w:szCs w:val="32"/>
        </w:rPr>
        <w:t>万元。</w:t>
      </w:r>
    </w:p>
    <w:p>
      <w:pPr>
        <w:spacing w:line="360" w:lineRule="auto"/>
        <w:ind w:firstLine="643" w:firstLineChars="200"/>
        <w:jc w:val="left"/>
        <w:rPr>
          <w:rFonts w:hint="eastAsia" w:eastAsia="仿宋_GB2312"/>
          <w:b/>
          <w:bCs/>
          <w:sz w:val="32"/>
          <w:szCs w:val="32"/>
          <w:lang w:eastAsia="zh-CN"/>
        </w:rPr>
      </w:pPr>
      <w:r>
        <w:rPr>
          <w:rFonts w:hint="eastAsia" w:eastAsia="仿宋_GB2312"/>
          <w:b/>
          <w:bCs/>
          <w:sz w:val="32"/>
          <w:szCs w:val="32"/>
        </w:rPr>
        <w:t>2、政府债务余额情况</w:t>
      </w:r>
      <w:r>
        <w:rPr>
          <w:rFonts w:hint="eastAsia" w:eastAsia="仿宋_GB2312"/>
          <w:b/>
          <w:bCs/>
          <w:sz w:val="32"/>
          <w:szCs w:val="32"/>
          <w:lang w:eastAsia="zh-CN"/>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2022年全县政府债务余额</w:t>
      </w:r>
      <w:r>
        <w:rPr>
          <w:rFonts w:hint="eastAsia" w:ascii="仿宋_GB2312" w:hAnsi="Times New Roman" w:eastAsia="仿宋_GB2312" w:cs="Times New Roman"/>
          <w:kern w:val="0"/>
          <w:sz w:val="32"/>
          <w:szCs w:val="32"/>
          <w:lang w:val="en-US" w:eastAsia="zh-CN"/>
        </w:rPr>
        <w:t>819127</w:t>
      </w:r>
      <w:r>
        <w:rPr>
          <w:rFonts w:hint="eastAsia" w:ascii="仿宋_GB2312" w:hAnsi="Times New Roman" w:eastAsia="仿宋_GB2312" w:cs="Times New Roman"/>
          <w:kern w:val="0"/>
          <w:sz w:val="32"/>
          <w:szCs w:val="32"/>
        </w:rPr>
        <w:t>万元，其中:一般债务余额</w:t>
      </w:r>
      <w:r>
        <w:rPr>
          <w:rFonts w:hint="eastAsia" w:ascii="仿宋_GB2312" w:hAnsi="Times New Roman" w:eastAsia="仿宋_GB2312" w:cs="Times New Roman"/>
          <w:kern w:val="0"/>
          <w:sz w:val="32"/>
          <w:szCs w:val="32"/>
          <w:lang w:val="en-US" w:eastAsia="zh-CN"/>
        </w:rPr>
        <w:t>175864</w:t>
      </w:r>
      <w:r>
        <w:rPr>
          <w:rFonts w:hint="eastAsia" w:ascii="仿宋_GB2312" w:hAnsi="Times New Roman" w:eastAsia="仿宋_GB2312" w:cs="Times New Roman"/>
          <w:kern w:val="0"/>
          <w:sz w:val="32"/>
          <w:szCs w:val="32"/>
        </w:rPr>
        <w:t>万元，专项债务余额</w:t>
      </w:r>
      <w:r>
        <w:rPr>
          <w:rFonts w:hint="eastAsia" w:ascii="仿宋_GB2312" w:hAnsi="Times New Roman" w:eastAsia="仿宋_GB2312" w:cs="Times New Roman"/>
          <w:kern w:val="0"/>
          <w:sz w:val="32"/>
          <w:szCs w:val="32"/>
          <w:lang w:val="en-US" w:eastAsia="zh-CN"/>
        </w:rPr>
        <w:t>643263</w:t>
      </w:r>
      <w:r>
        <w:rPr>
          <w:rFonts w:hint="eastAsia" w:ascii="仿宋_GB2312" w:hAnsi="Times New Roman" w:eastAsia="仿宋_GB2312" w:cs="Times New Roman"/>
          <w:kern w:val="0"/>
          <w:sz w:val="32"/>
          <w:szCs w:val="32"/>
        </w:rPr>
        <w:t>万元。</w:t>
      </w:r>
    </w:p>
    <w:p>
      <w:pPr>
        <w:spacing w:line="360" w:lineRule="auto"/>
        <w:ind w:firstLine="643" w:firstLineChars="200"/>
        <w:jc w:val="left"/>
        <w:rPr>
          <w:rFonts w:hint="eastAsia" w:eastAsia="仿宋_GB2312"/>
          <w:b/>
          <w:bCs/>
          <w:sz w:val="32"/>
          <w:szCs w:val="32"/>
          <w:lang w:eastAsia="zh-CN"/>
        </w:rPr>
      </w:pPr>
      <w:r>
        <w:rPr>
          <w:rFonts w:hint="eastAsia" w:eastAsia="仿宋_GB2312"/>
          <w:b/>
          <w:bCs/>
          <w:sz w:val="32"/>
          <w:szCs w:val="32"/>
        </w:rPr>
        <w:t>3、政府债券情况</w:t>
      </w:r>
      <w:r>
        <w:rPr>
          <w:rFonts w:hint="eastAsia" w:eastAsia="仿宋_GB2312"/>
          <w:b/>
          <w:bCs/>
          <w:sz w:val="32"/>
          <w:szCs w:val="32"/>
          <w:lang w:eastAsia="zh-CN"/>
        </w:rPr>
        <w:t>。</w:t>
      </w:r>
    </w:p>
    <w:p>
      <w:pPr>
        <w:spacing w:line="360" w:lineRule="auto"/>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2022年</w:t>
      </w:r>
      <w:r>
        <w:rPr>
          <w:rFonts w:hint="eastAsia" w:ascii="仿宋_GB2312" w:hAnsi="Times New Roman" w:eastAsia="仿宋_GB2312" w:cs="Times New Roman"/>
          <w:kern w:val="0"/>
          <w:sz w:val="32"/>
          <w:szCs w:val="32"/>
          <w:lang w:val="en-US" w:eastAsia="zh-CN"/>
        </w:rPr>
        <w:t>全县新增</w:t>
      </w:r>
      <w:r>
        <w:rPr>
          <w:rFonts w:hint="eastAsia" w:ascii="仿宋_GB2312" w:hAnsi="Times New Roman" w:eastAsia="仿宋_GB2312" w:cs="Times New Roman"/>
          <w:kern w:val="0"/>
          <w:sz w:val="32"/>
          <w:szCs w:val="32"/>
        </w:rPr>
        <w:t>债券资金</w:t>
      </w:r>
      <w:r>
        <w:rPr>
          <w:rFonts w:hint="eastAsia" w:ascii="仿宋_GB2312" w:hAnsi="Times New Roman" w:eastAsia="仿宋_GB2312" w:cs="Times New Roman"/>
          <w:kern w:val="0"/>
          <w:sz w:val="32"/>
          <w:szCs w:val="32"/>
          <w:lang w:val="en-US" w:eastAsia="zh-CN"/>
        </w:rPr>
        <w:t>281930</w:t>
      </w:r>
      <w:r>
        <w:rPr>
          <w:rFonts w:hint="eastAsia" w:ascii="仿宋_GB2312" w:hAnsi="Times New Roman" w:eastAsia="仿宋_GB2312" w:cs="Times New Roman"/>
          <w:kern w:val="0"/>
          <w:sz w:val="32"/>
          <w:szCs w:val="32"/>
        </w:rPr>
        <w:t>万元，其中:一般债券资金</w:t>
      </w:r>
      <w:r>
        <w:rPr>
          <w:rFonts w:hint="eastAsia" w:ascii="仿宋_GB2312" w:hAnsi="Times New Roman" w:eastAsia="仿宋_GB2312" w:cs="Times New Roman"/>
          <w:kern w:val="0"/>
          <w:sz w:val="32"/>
          <w:szCs w:val="32"/>
          <w:lang w:val="en-US" w:eastAsia="zh-CN"/>
        </w:rPr>
        <w:t>24040</w:t>
      </w:r>
      <w:r>
        <w:rPr>
          <w:rFonts w:hint="eastAsia" w:ascii="仿宋_GB2312" w:hAnsi="Times New Roman" w:eastAsia="仿宋_GB2312" w:cs="Times New Roman"/>
          <w:kern w:val="0"/>
          <w:sz w:val="32"/>
          <w:szCs w:val="32"/>
        </w:rPr>
        <w:t>万元(新增一般债券资金</w:t>
      </w:r>
      <w:r>
        <w:rPr>
          <w:rFonts w:hint="eastAsia" w:ascii="仿宋_GB2312" w:hAnsi="Times New Roman" w:eastAsia="仿宋_GB2312" w:cs="Times New Roman"/>
          <w:kern w:val="0"/>
          <w:sz w:val="32"/>
          <w:szCs w:val="32"/>
          <w:lang w:val="en-US" w:eastAsia="zh-CN"/>
        </w:rPr>
        <w:t>8340</w:t>
      </w:r>
      <w:r>
        <w:rPr>
          <w:rFonts w:hint="eastAsia" w:ascii="仿宋_GB2312" w:hAnsi="Times New Roman" w:eastAsia="仿宋_GB2312" w:cs="Times New Roman"/>
          <w:kern w:val="0"/>
          <w:sz w:val="32"/>
          <w:szCs w:val="32"/>
        </w:rPr>
        <w:t>万元，再融资一般债券资金1</w:t>
      </w:r>
      <w:r>
        <w:rPr>
          <w:rFonts w:hint="eastAsia" w:ascii="仿宋_GB2312" w:hAnsi="Times New Roman" w:eastAsia="仿宋_GB2312" w:cs="Times New Roman"/>
          <w:kern w:val="0"/>
          <w:sz w:val="32"/>
          <w:szCs w:val="32"/>
          <w:lang w:val="en-US" w:eastAsia="zh-CN"/>
        </w:rPr>
        <w:t>5700</w:t>
      </w:r>
      <w:r>
        <w:rPr>
          <w:rFonts w:hint="eastAsia" w:ascii="仿宋_GB2312" w:hAnsi="Times New Roman" w:eastAsia="仿宋_GB2312" w:cs="Times New Roman"/>
          <w:kern w:val="0"/>
          <w:sz w:val="32"/>
          <w:szCs w:val="32"/>
        </w:rPr>
        <w:t>万元)，专项债券资金</w:t>
      </w:r>
      <w:r>
        <w:rPr>
          <w:rFonts w:hint="eastAsia" w:ascii="仿宋_GB2312" w:hAnsi="Times New Roman" w:eastAsia="仿宋_GB2312" w:cs="Times New Roman"/>
          <w:kern w:val="0"/>
          <w:sz w:val="32"/>
          <w:szCs w:val="32"/>
          <w:lang w:val="en-US" w:eastAsia="zh-CN"/>
        </w:rPr>
        <w:t>257890</w:t>
      </w:r>
      <w:r>
        <w:rPr>
          <w:rFonts w:hint="eastAsia" w:ascii="仿宋_GB2312" w:hAnsi="Times New Roman" w:eastAsia="仿宋_GB2312" w:cs="Times New Roman"/>
          <w:kern w:val="0"/>
          <w:sz w:val="32"/>
          <w:szCs w:val="32"/>
        </w:rPr>
        <w:t>万元(新增专项债券资金</w:t>
      </w:r>
      <w:r>
        <w:rPr>
          <w:rFonts w:hint="eastAsia" w:ascii="仿宋_GB2312" w:hAnsi="Times New Roman" w:eastAsia="仿宋_GB2312" w:cs="Times New Roman"/>
          <w:kern w:val="0"/>
          <w:sz w:val="32"/>
          <w:szCs w:val="32"/>
          <w:lang w:val="en-US" w:eastAsia="zh-CN"/>
        </w:rPr>
        <w:t>223700</w:t>
      </w:r>
      <w:r>
        <w:rPr>
          <w:rFonts w:hint="eastAsia" w:ascii="仿宋_GB2312" w:hAnsi="Times New Roman" w:eastAsia="仿宋_GB2312" w:cs="Times New Roman"/>
          <w:kern w:val="0"/>
          <w:sz w:val="32"/>
          <w:szCs w:val="32"/>
        </w:rPr>
        <w:t>万元，再融资专项债券资金</w:t>
      </w:r>
      <w:r>
        <w:rPr>
          <w:rFonts w:hint="eastAsia" w:ascii="仿宋_GB2312" w:hAnsi="Times New Roman" w:eastAsia="仿宋_GB2312" w:cs="Times New Roman"/>
          <w:kern w:val="0"/>
          <w:sz w:val="32"/>
          <w:szCs w:val="32"/>
          <w:lang w:val="en-US" w:eastAsia="zh-CN"/>
        </w:rPr>
        <w:t>34190</w:t>
      </w:r>
      <w:r>
        <w:rPr>
          <w:rFonts w:hint="eastAsia" w:ascii="仿宋_GB2312" w:hAnsi="Times New Roman" w:eastAsia="仿宋_GB2312" w:cs="Times New Roman"/>
          <w:kern w:val="0"/>
          <w:sz w:val="32"/>
          <w:szCs w:val="32"/>
        </w:rPr>
        <w:t>万元)。</w:t>
      </w:r>
    </w:p>
    <w:p>
      <w:pPr>
        <w:spacing w:line="360" w:lineRule="auto"/>
        <w:ind w:firstLine="643" w:firstLineChars="200"/>
        <w:jc w:val="left"/>
        <w:rPr>
          <w:rFonts w:hint="eastAsia" w:eastAsia="仿宋_GB2312"/>
          <w:b/>
          <w:bCs/>
          <w:sz w:val="32"/>
          <w:szCs w:val="32"/>
          <w:lang w:eastAsia="zh-CN"/>
        </w:rPr>
      </w:pPr>
      <w:r>
        <w:rPr>
          <w:rFonts w:hint="eastAsia" w:eastAsia="仿宋_GB2312"/>
          <w:b/>
          <w:bCs/>
          <w:sz w:val="32"/>
          <w:szCs w:val="32"/>
        </w:rPr>
        <w:t>4、政府债务还本付息情况</w:t>
      </w:r>
      <w:r>
        <w:rPr>
          <w:rFonts w:hint="eastAsia" w:eastAsia="仿宋_GB2312"/>
          <w:b/>
          <w:bCs/>
          <w:sz w:val="32"/>
          <w:szCs w:val="32"/>
          <w:lang w:eastAsia="zh-CN"/>
        </w:rPr>
        <w:t>。</w:t>
      </w:r>
    </w:p>
    <w:p>
      <w:pPr>
        <w:spacing w:line="360" w:lineRule="auto"/>
        <w:ind w:firstLine="640" w:firstLineChars="200"/>
      </w:pPr>
      <w:r>
        <w:rPr>
          <w:rFonts w:hint="eastAsia" w:ascii="仿宋_GB2312" w:hAnsi="Times New Roman" w:eastAsia="仿宋_GB2312" w:cs="Times New Roman"/>
          <w:kern w:val="0"/>
          <w:sz w:val="32"/>
          <w:szCs w:val="32"/>
        </w:rPr>
        <w:t>2022年全县政府债务还本付息</w:t>
      </w:r>
      <w:r>
        <w:rPr>
          <w:rFonts w:hint="eastAsia" w:ascii="仿宋_GB2312" w:hAnsi="Times New Roman" w:eastAsia="仿宋_GB2312" w:cs="Times New Roman"/>
          <w:kern w:val="0"/>
          <w:sz w:val="32"/>
          <w:szCs w:val="32"/>
          <w:lang w:val="en-US" w:eastAsia="zh-CN"/>
        </w:rPr>
        <w:t>71143</w:t>
      </w:r>
      <w:r>
        <w:rPr>
          <w:rFonts w:hint="eastAsia" w:ascii="仿宋_GB2312" w:hAnsi="Times New Roman" w:eastAsia="仿宋_GB2312" w:cs="Times New Roman"/>
          <w:kern w:val="0"/>
          <w:sz w:val="32"/>
          <w:szCs w:val="32"/>
        </w:rPr>
        <w:t>万元，其中:一般债券本息</w:t>
      </w:r>
      <w:r>
        <w:rPr>
          <w:rFonts w:hint="eastAsia" w:ascii="仿宋_GB2312" w:hAnsi="Times New Roman" w:eastAsia="仿宋_GB2312" w:cs="Times New Roman"/>
          <w:kern w:val="0"/>
          <w:sz w:val="32"/>
          <w:szCs w:val="32"/>
          <w:lang w:val="en-US" w:eastAsia="zh-CN"/>
        </w:rPr>
        <w:t>22235</w:t>
      </w:r>
      <w:r>
        <w:rPr>
          <w:rFonts w:hint="eastAsia" w:ascii="仿宋_GB2312" w:hAnsi="Times New Roman" w:eastAsia="仿宋_GB2312" w:cs="Times New Roman"/>
          <w:kern w:val="0"/>
          <w:sz w:val="32"/>
          <w:szCs w:val="32"/>
        </w:rPr>
        <w:t>万元，专项债券本息</w:t>
      </w:r>
      <w:r>
        <w:rPr>
          <w:rFonts w:hint="eastAsia" w:ascii="仿宋_GB2312" w:hAnsi="Times New Roman" w:eastAsia="仿宋_GB2312" w:cs="Times New Roman"/>
          <w:kern w:val="0"/>
          <w:sz w:val="32"/>
          <w:szCs w:val="32"/>
          <w:lang w:val="en-US" w:eastAsia="zh-CN"/>
        </w:rPr>
        <w:t>48908</w:t>
      </w:r>
      <w:r>
        <w:rPr>
          <w:rFonts w:hint="eastAsia" w:ascii="仿宋_GB2312" w:hAnsi="Times New Roman" w:eastAsia="仿宋_GB2312" w:cs="Times New Roman"/>
          <w:kern w:val="0"/>
          <w:sz w:val="32"/>
          <w:szCs w:val="32"/>
        </w:rPr>
        <w:t>万元。</w:t>
      </w:r>
    </w:p>
    <w:p>
      <w:pPr>
        <w:spacing w:line="590" w:lineRule="exact"/>
        <w:textAlignment w:val="baseline"/>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val="0"/>
          <w:bCs w:val="0"/>
          <w:sz w:val="32"/>
          <w:szCs w:val="32"/>
        </w:rPr>
        <w:t>落实县人大决议财政主要工作情况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微软雅黑" w:eastAsia="仿宋_GB2312" w:cs="Times New Roman"/>
          <w:color w:val="000000"/>
          <w:spacing w:val="0"/>
          <w:sz w:val="32"/>
          <w:szCs w:val="32"/>
          <w:lang w:val="en-US" w:eastAsia="zh-CN"/>
        </w:rPr>
      </w:pPr>
      <w:r>
        <w:rPr>
          <w:rFonts w:hint="eastAsia" w:ascii="仿宋_GB2312" w:hAnsi="仿宋_GB2312" w:eastAsia="仿宋_GB2312" w:cs="仿宋_GB2312"/>
          <w:b/>
          <w:bCs/>
          <w:color w:val="000000"/>
          <w:spacing w:val="0"/>
          <w:sz w:val="32"/>
          <w:szCs w:val="32"/>
          <w:lang w:val="en-US" w:eastAsia="zh-CN"/>
        </w:rPr>
        <w:t>1.财政运行取得新突破。</w:t>
      </w:r>
      <w:r>
        <w:rPr>
          <w:rFonts w:hint="default" w:ascii="仿宋_GB2312" w:hAnsi="微软雅黑" w:eastAsia="仿宋_GB2312" w:cs="Times New Roman"/>
          <w:color w:val="000000"/>
          <w:spacing w:val="0"/>
          <w:sz w:val="32"/>
          <w:szCs w:val="32"/>
          <w:lang w:val="en-US" w:eastAsia="zh-CN"/>
        </w:rPr>
        <w:t>面对疫情影响、减税降费和刚性支出扩大等因素叠加导致财政收支矛盾异常突出的形势，按照有保有压的原则，坚定不移增收节支。全力拓宽</w:t>
      </w:r>
      <w:r>
        <w:rPr>
          <w:rFonts w:hint="eastAsia" w:ascii="仿宋_GB2312" w:hAnsi="微软雅黑" w:eastAsia="仿宋_GB2312" w:cs="Times New Roman"/>
          <w:color w:val="000000"/>
          <w:spacing w:val="0"/>
          <w:sz w:val="32"/>
          <w:szCs w:val="32"/>
          <w:lang w:val="en-US" w:eastAsia="zh-CN"/>
        </w:rPr>
        <w:t>“</w:t>
      </w:r>
      <w:r>
        <w:rPr>
          <w:rFonts w:hint="default" w:ascii="仿宋_GB2312" w:hAnsi="微软雅黑" w:eastAsia="仿宋_GB2312" w:cs="Times New Roman"/>
          <w:color w:val="000000"/>
          <w:spacing w:val="0"/>
          <w:sz w:val="32"/>
          <w:szCs w:val="32"/>
          <w:lang w:val="en-US" w:eastAsia="zh-CN"/>
        </w:rPr>
        <w:t>聚财之道</w:t>
      </w:r>
      <w:r>
        <w:rPr>
          <w:rFonts w:hint="eastAsia" w:ascii="仿宋_GB2312" w:hAnsi="微软雅黑" w:eastAsia="仿宋_GB2312" w:cs="Times New Roman"/>
          <w:color w:val="000000"/>
          <w:spacing w:val="0"/>
          <w:sz w:val="32"/>
          <w:szCs w:val="32"/>
          <w:lang w:val="en-US" w:eastAsia="zh-CN"/>
        </w:rPr>
        <w:t>”</w:t>
      </w:r>
      <w:r>
        <w:rPr>
          <w:rFonts w:hint="default" w:ascii="仿宋_GB2312" w:hAnsi="微软雅黑" w:eastAsia="仿宋_GB2312" w:cs="Times New Roman"/>
          <w:color w:val="000000"/>
          <w:spacing w:val="0"/>
          <w:sz w:val="32"/>
          <w:szCs w:val="32"/>
          <w:lang w:val="en-US" w:eastAsia="zh-CN"/>
        </w:rPr>
        <w:t>。</w:t>
      </w:r>
      <w:r>
        <w:rPr>
          <w:rFonts w:hint="eastAsia" w:ascii="仿宋_GB2312" w:hAnsi="微软雅黑" w:eastAsia="仿宋_GB2312" w:cs="Times New Roman"/>
          <w:color w:val="000000"/>
          <w:spacing w:val="0"/>
          <w:sz w:val="32"/>
          <w:szCs w:val="32"/>
          <w:lang w:val="en-US" w:eastAsia="zh-CN"/>
        </w:rPr>
        <w:t>采取加大财政投入，支持实体经济发展；综合运用财税政策，大力减税降费，培育涵养优质税源；坚持依法征收，加强对重点行业企业的征收管理，做到应收尽收，推动财政收入迈上新台阶。全县一般公共预算收入完成16.97亿元，占年预算的113.7%，扣除留抵退税因素因素后增长23.2%，增收3.02亿元，居全市第2位，创历史最高，在太康财政发展史上具有标志性、历史性意义。税收收入11.25亿元，为年初预算的100.3%，同比增长9.3%，税收占比为66.8%，</w:t>
      </w:r>
      <w:r>
        <w:rPr>
          <w:rFonts w:hint="default" w:ascii="仿宋_GB2312" w:hAnsi="微软雅黑" w:eastAsia="仿宋_GB2312" w:cs="Times New Roman"/>
          <w:color w:val="000000"/>
          <w:spacing w:val="0"/>
          <w:sz w:val="32"/>
          <w:szCs w:val="32"/>
          <w:lang w:val="en-US" w:eastAsia="zh-CN"/>
        </w:rPr>
        <w:t>收入质量持续提升。精准把控</w:t>
      </w:r>
      <w:r>
        <w:rPr>
          <w:rFonts w:hint="eastAsia" w:ascii="仿宋_GB2312" w:hAnsi="微软雅黑" w:eastAsia="仿宋_GB2312" w:cs="Times New Roman"/>
          <w:color w:val="000000"/>
          <w:spacing w:val="0"/>
          <w:sz w:val="32"/>
          <w:szCs w:val="32"/>
          <w:lang w:val="en-US" w:eastAsia="zh-CN"/>
        </w:rPr>
        <w:t>“</w:t>
      </w:r>
      <w:r>
        <w:rPr>
          <w:rFonts w:hint="default" w:ascii="仿宋_GB2312" w:hAnsi="微软雅黑" w:eastAsia="仿宋_GB2312" w:cs="Times New Roman"/>
          <w:color w:val="000000"/>
          <w:spacing w:val="0"/>
          <w:sz w:val="32"/>
          <w:szCs w:val="32"/>
          <w:lang w:val="en-US" w:eastAsia="zh-CN"/>
        </w:rPr>
        <w:t>用财之度</w:t>
      </w:r>
      <w:r>
        <w:rPr>
          <w:rFonts w:hint="eastAsia" w:ascii="仿宋_GB2312" w:hAnsi="微软雅黑" w:eastAsia="仿宋_GB2312" w:cs="Times New Roman"/>
          <w:color w:val="000000"/>
          <w:spacing w:val="0"/>
          <w:sz w:val="32"/>
          <w:szCs w:val="32"/>
          <w:lang w:val="en-US" w:eastAsia="zh-CN"/>
        </w:rPr>
        <w:t>”</w:t>
      </w:r>
      <w:r>
        <w:rPr>
          <w:rFonts w:hint="default" w:ascii="仿宋_GB2312" w:hAnsi="微软雅黑" w:eastAsia="仿宋_GB2312" w:cs="Times New Roman"/>
          <w:color w:val="000000"/>
          <w:spacing w:val="0"/>
          <w:sz w:val="32"/>
          <w:szCs w:val="32"/>
          <w:lang w:val="en-US" w:eastAsia="zh-CN"/>
        </w:rPr>
        <w:t>。</w:t>
      </w:r>
      <w:r>
        <w:rPr>
          <w:rFonts w:hint="eastAsia" w:ascii="仿宋_GB2312" w:hAnsi="微软雅黑" w:eastAsia="仿宋_GB2312" w:cs="Times New Roman"/>
          <w:color w:val="000000"/>
          <w:spacing w:val="0"/>
          <w:sz w:val="32"/>
          <w:szCs w:val="32"/>
          <w:lang w:val="en-US" w:eastAsia="zh-CN"/>
        </w:rPr>
        <w:t>全面落实“政府过紧日子”要求，大力压减非急需、非刚性和“三公”经费等一般性支出。调整优化支出结构，加大对“三保”和重点领域的支出保障力度，把有限的财政资金用在刀刃上。全年“三保”支出50.9亿元，其中用于保工资21.9亿元、保运转2.3亿元、保障基本民生26.7亿元，全县“三保”工作得到较好保证。全县一般公共预算支出67亿元，同比下降4.6%，剔除2022年养老及医疗基金由省财政列收列支因素，同比增长10%，支出总体保持较高强度，为全县经济社会稳定发展提供了有力保障。</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rPr>
          <w:rFonts w:hint="eastAsia" w:ascii="仿宋_GB2312" w:hAnsi="微软雅黑" w:eastAsia="仿宋_GB2312" w:cs="Times New Roman"/>
          <w:color w:val="000000"/>
          <w:spacing w:val="0"/>
          <w:sz w:val="32"/>
          <w:szCs w:val="32"/>
          <w:lang w:val="en-US" w:eastAsia="zh-CN"/>
        </w:rPr>
      </w:pPr>
      <w:r>
        <w:rPr>
          <w:rFonts w:hint="eastAsia" w:ascii="仿宋_GB2312" w:hAnsi="仿宋_GB2312" w:eastAsia="仿宋_GB2312" w:cs="仿宋_GB2312"/>
          <w:b/>
          <w:bCs/>
          <w:color w:val="000000"/>
          <w:spacing w:val="0"/>
          <w:sz w:val="32"/>
          <w:szCs w:val="32"/>
          <w:lang w:val="en-US" w:eastAsia="zh-CN"/>
        </w:rPr>
        <w:t>2.支持</w:t>
      </w:r>
      <w:r>
        <w:rPr>
          <w:rFonts w:hint="default" w:ascii="仿宋_GB2312" w:hAnsi="仿宋_GB2312" w:eastAsia="仿宋_GB2312" w:cs="仿宋_GB2312"/>
          <w:b/>
          <w:bCs/>
          <w:color w:val="000000"/>
          <w:spacing w:val="0"/>
          <w:sz w:val="32"/>
          <w:szCs w:val="32"/>
          <w:lang w:val="en-US" w:eastAsia="zh-CN"/>
        </w:rPr>
        <w:t>发展</w:t>
      </w:r>
      <w:r>
        <w:rPr>
          <w:rFonts w:hint="eastAsia" w:ascii="仿宋_GB2312" w:hAnsi="仿宋_GB2312" w:eastAsia="仿宋_GB2312" w:cs="仿宋_GB2312"/>
          <w:b/>
          <w:bCs/>
          <w:color w:val="000000"/>
          <w:spacing w:val="0"/>
          <w:sz w:val="32"/>
          <w:szCs w:val="32"/>
          <w:lang w:val="en-US" w:eastAsia="zh-CN"/>
        </w:rPr>
        <w:t>取得新作为</w:t>
      </w:r>
      <w:r>
        <w:rPr>
          <w:rFonts w:hint="default" w:ascii="仿宋_GB2312" w:hAnsi="仿宋_GB2312" w:eastAsia="仿宋_GB2312" w:cs="仿宋_GB2312"/>
          <w:b/>
          <w:bCs/>
          <w:color w:val="000000"/>
          <w:spacing w:val="0"/>
          <w:sz w:val="32"/>
          <w:szCs w:val="32"/>
          <w:lang w:val="en-US" w:eastAsia="zh-CN"/>
        </w:rPr>
        <w:t>。</w:t>
      </w:r>
      <w:r>
        <w:rPr>
          <w:rFonts w:hint="default" w:ascii="仿宋_GB2312" w:hAnsi="微软雅黑" w:eastAsia="仿宋_GB2312" w:cs="Times New Roman"/>
          <w:color w:val="000000"/>
          <w:spacing w:val="0"/>
          <w:sz w:val="32"/>
          <w:szCs w:val="32"/>
          <w:lang w:val="en-US" w:eastAsia="zh-CN"/>
        </w:rPr>
        <w:t>坚持惠企利企，落实积极的财政政策，推动经济社会发展提质增效、更可持续。及时拨付企业各类奖补资金</w:t>
      </w:r>
      <w:r>
        <w:rPr>
          <w:rFonts w:hint="eastAsia" w:ascii="仿宋_GB2312" w:hAnsi="微软雅黑" w:eastAsia="仿宋_GB2312" w:cs="Times New Roman"/>
          <w:color w:val="000000"/>
          <w:spacing w:val="0"/>
          <w:sz w:val="32"/>
          <w:szCs w:val="32"/>
          <w:lang w:val="en-US" w:eastAsia="zh-CN"/>
        </w:rPr>
        <w:t>6.7亿元</w:t>
      </w:r>
      <w:r>
        <w:rPr>
          <w:rFonts w:hint="default" w:ascii="仿宋_GB2312" w:hAnsi="微软雅黑" w:eastAsia="仿宋_GB2312" w:cs="Times New Roman"/>
          <w:color w:val="000000"/>
          <w:spacing w:val="0"/>
          <w:sz w:val="32"/>
          <w:szCs w:val="32"/>
          <w:lang w:val="en-US" w:eastAsia="zh-CN"/>
        </w:rPr>
        <w:t>，切实发挥惠企资金的政策效应，直接惠企利民。</w:t>
      </w:r>
      <w:r>
        <w:rPr>
          <w:rFonts w:hint="eastAsia" w:ascii="仿宋_GB2312" w:hAnsi="微软雅黑" w:eastAsia="仿宋_GB2312" w:cs="Times New Roman"/>
          <w:color w:val="000000"/>
          <w:spacing w:val="0"/>
          <w:sz w:val="32"/>
          <w:szCs w:val="32"/>
          <w:lang w:val="en-US" w:eastAsia="zh-CN"/>
        </w:rPr>
        <w:t>落实减税降费政策7994万元，切实减轻企业负担，助力企业“轻装上阵”。落实企业留抵退税政策，全年共办理留抵退税税额1.57亿元，县财政拨付地方级留抵退税资金2366万元，让企业尽享“政策红利”。落实好国有房租减免政策，对承租国有资产类经营用房，且受疫情影响不能正常经营的中小微商贸企业、个体工商户，免收3个月房租，减半收取6个月房租，全年共计减免房租168.92万元。及时组织全县工业企业克服疫情等不利因素影响，加快满负荷复工复产，对符合申报条件的规上工业企业进行财政资金奖励，全年共兑现满负荷生产奖励资金360万元，</w:t>
      </w:r>
      <w:r>
        <w:rPr>
          <w:rFonts w:hint="eastAsia" w:ascii="仿宋_GB2312" w:hAnsi="微软雅黑" w:eastAsia="仿宋_GB2312" w:cs="Times New Roman"/>
          <w:color w:val="000000"/>
          <w:spacing w:val="-6"/>
          <w:sz w:val="32"/>
          <w:szCs w:val="32"/>
          <w:lang w:val="en-US" w:eastAsia="zh-CN"/>
        </w:rPr>
        <w:t>助力企业加快复工复产。积极提振消费拉动作用，会同税务、住建部门，认真落实中心城区商品房契税补贴政策，切实促进我县房地产市场平稳健康发展，2022年发放首批契税补贴资金1294.86万元</w:t>
      </w:r>
      <w:r>
        <w:rPr>
          <w:rFonts w:hint="eastAsia" w:ascii="仿宋_GB2312" w:hAnsi="微软雅黑" w:eastAsia="仿宋_GB2312" w:cs="Times New Roman"/>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微软雅黑" w:eastAsia="仿宋_GB2312" w:cs="Times New Roman"/>
          <w:b w:val="0"/>
          <w:bCs w:val="0"/>
          <w:color w:val="000000"/>
          <w:spacing w:val="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3.向上争取取得新成效。</w:t>
      </w:r>
      <w:r>
        <w:rPr>
          <w:rFonts w:hint="eastAsia" w:ascii="仿宋_GB2312" w:hAnsi="微软雅黑" w:eastAsia="仿宋_GB2312" w:cs="Times New Roman"/>
          <w:b w:val="0"/>
          <w:bCs w:val="0"/>
          <w:color w:val="000000"/>
          <w:spacing w:val="0"/>
          <w:kern w:val="2"/>
          <w:sz w:val="32"/>
          <w:szCs w:val="32"/>
          <w:lang w:val="en-US" w:eastAsia="zh-CN" w:bidi="ar-SA"/>
        </w:rPr>
        <w:t>2022年，县财政部门把积极争取新增专项债券资金，作为破解发展难题、稳定经济增长的重要抓手，着眼我县经济发展现状，聚焦经济社会发展短板领域，认真研究国家在扩投资、稳增长方面出台的政策，抢抓发展机遇，全力做好专项债券项目储备、入库及资金争取发行工作。全年共谋划申报专项债项目157个，总投资630.19亿元，申报债券资金需求405.07亿元。争取新增债券额度及到位债券资金23.204亿元，均居全市第二位，重点用于城市基础设施、交通运输、医疗卫生和棚户区改造等重大民生项目投资，有力支持了我县重点领域补短板、强弱项，促进了全县经济社会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微软雅黑" w:eastAsia="仿宋_GB2312" w:cs="Times New Roman"/>
          <w:b w:val="0"/>
          <w:bCs w:val="0"/>
          <w:color w:val="000000"/>
          <w:spacing w:val="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4.</w:t>
      </w:r>
      <w:r>
        <w:rPr>
          <w:rFonts w:hint="default" w:ascii="仿宋_GB2312" w:hAnsi="仿宋_GB2312" w:eastAsia="仿宋_GB2312" w:cs="仿宋_GB2312"/>
          <w:b/>
          <w:bCs/>
          <w:color w:val="000000"/>
          <w:spacing w:val="0"/>
          <w:sz w:val="32"/>
          <w:szCs w:val="32"/>
          <w:lang w:val="en-US" w:eastAsia="zh-CN"/>
        </w:rPr>
        <w:t>民生</w:t>
      </w:r>
      <w:r>
        <w:rPr>
          <w:rFonts w:hint="eastAsia" w:ascii="仿宋_GB2312" w:hAnsi="仿宋_GB2312" w:eastAsia="仿宋_GB2312" w:cs="仿宋_GB2312"/>
          <w:b/>
          <w:bCs/>
          <w:color w:val="000000"/>
          <w:spacing w:val="0"/>
          <w:sz w:val="32"/>
          <w:szCs w:val="32"/>
          <w:lang w:val="en-US" w:eastAsia="zh-CN"/>
        </w:rPr>
        <w:t>保障取得新成果</w:t>
      </w:r>
      <w:r>
        <w:rPr>
          <w:rFonts w:hint="default" w:ascii="仿宋_GB2312" w:hAnsi="仿宋_GB2312" w:eastAsia="仿宋_GB2312" w:cs="仿宋_GB2312"/>
          <w:b/>
          <w:bCs/>
          <w:color w:val="000000"/>
          <w:spacing w:val="0"/>
          <w:sz w:val="32"/>
          <w:szCs w:val="32"/>
          <w:lang w:val="en-US" w:eastAsia="zh-CN"/>
        </w:rPr>
        <w:t>。</w:t>
      </w:r>
      <w:r>
        <w:rPr>
          <w:rFonts w:hint="default" w:ascii="仿宋_GB2312" w:hAnsi="微软雅黑" w:eastAsia="仿宋_GB2312" w:cs="Times New Roman"/>
          <w:b w:val="0"/>
          <w:bCs w:val="0"/>
          <w:color w:val="000000"/>
          <w:spacing w:val="-6"/>
          <w:kern w:val="2"/>
          <w:sz w:val="32"/>
          <w:szCs w:val="32"/>
          <w:lang w:val="en-US" w:eastAsia="zh-CN" w:bidi="ar-SA"/>
        </w:rPr>
        <w:t>坚持把人民对美好生活的向往作为财政工作的奋斗目标，着力保障和改善民生。</w:t>
      </w:r>
      <w:r>
        <w:rPr>
          <w:rFonts w:hint="eastAsia" w:ascii="仿宋_GB2312" w:hAnsi="微软雅黑" w:eastAsia="仿宋_GB2312" w:cs="Times New Roman"/>
          <w:b w:val="0"/>
          <w:bCs w:val="0"/>
          <w:color w:val="000000"/>
          <w:spacing w:val="-6"/>
          <w:kern w:val="2"/>
          <w:sz w:val="32"/>
          <w:szCs w:val="32"/>
          <w:lang w:val="en-US" w:eastAsia="zh-CN" w:bidi="ar-SA"/>
        </w:rPr>
        <w:t>我们坚持人民至上、生命至上，持续加大新冠疫情防控资金投入力度，筹措6.14亿元用于疫情防控、救治及应急物资保障体系建设。安排专项资金773万元，用于“人人持证、技能河南”工作开展，支持稳就业、保就业。卫生医疗支出2.06亿元，兜牢群众医疗保障网，加快推进公共卫生服务体系建设和医疗卫生体制改革。发放困难群众生活救助2.23亿元和各类优抚对象补助1.85亿元，保障城乡低保、特困、孤儿、残疾人员等困难群众基本生活，提高救助保障水平。安排教育支出4.6亿元，进一步改善义务教育办学条件，落实教师补助与学生补贴，支</w:t>
      </w:r>
      <w:r>
        <w:rPr>
          <w:rFonts w:hint="eastAsia" w:ascii="仿宋_GB2312" w:hAnsi="微软雅黑" w:eastAsia="仿宋_GB2312" w:cs="Times New Roman"/>
          <w:b w:val="0"/>
          <w:bCs w:val="0"/>
          <w:color w:val="000000"/>
          <w:spacing w:val="-11"/>
          <w:kern w:val="2"/>
          <w:sz w:val="32"/>
          <w:szCs w:val="32"/>
          <w:lang w:val="en-US" w:eastAsia="zh-CN" w:bidi="ar-SA"/>
        </w:rPr>
        <w:t>持义务、教育、职业教育提质升级，促进全县教育事业高质量发展。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b/>
          <w:bCs/>
          <w:color w:val="000000"/>
          <w:spacing w:val="0"/>
          <w:sz w:val="32"/>
          <w:szCs w:val="32"/>
          <w:lang w:val="en-US" w:eastAsia="zh-CN"/>
        </w:rPr>
        <w:t>5.支持乡村振兴迈出新步伐。</w:t>
      </w:r>
      <w:r>
        <w:rPr>
          <w:rFonts w:hint="default" w:ascii="仿宋_GB2312" w:hAnsi="微软雅黑" w:eastAsia="仿宋_GB2312" w:cs="Times New Roman"/>
          <w:b w:val="0"/>
          <w:bCs w:val="0"/>
          <w:color w:val="000000"/>
          <w:spacing w:val="0"/>
          <w:kern w:val="2"/>
          <w:sz w:val="32"/>
          <w:szCs w:val="32"/>
          <w:lang w:val="en-US" w:eastAsia="zh-CN" w:bidi="ar-SA"/>
        </w:rPr>
        <w:t>落实</w:t>
      </w:r>
      <w:r>
        <w:rPr>
          <w:rFonts w:hint="eastAsia" w:ascii="仿宋_GB2312" w:hAnsi="微软雅黑" w:eastAsia="仿宋_GB2312" w:cs="Times New Roman"/>
          <w:b w:val="0"/>
          <w:bCs w:val="0"/>
          <w:color w:val="000000"/>
          <w:spacing w:val="0"/>
          <w:kern w:val="2"/>
          <w:sz w:val="32"/>
          <w:szCs w:val="32"/>
          <w:lang w:val="en-US" w:eastAsia="zh-CN" w:bidi="ar-SA"/>
        </w:rPr>
        <w:t>“</w:t>
      </w:r>
      <w:r>
        <w:rPr>
          <w:rFonts w:hint="default" w:ascii="仿宋_GB2312" w:hAnsi="微软雅黑" w:eastAsia="仿宋_GB2312" w:cs="Times New Roman"/>
          <w:b w:val="0"/>
          <w:bCs w:val="0"/>
          <w:color w:val="000000"/>
          <w:spacing w:val="0"/>
          <w:kern w:val="2"/>
          <w:sz w:val="32"/>
          <w:szCs w:val="32"/>
          <w:lang w:val="en-US" w:eastAsia="zh-CN" w:bidi="ar-SA"/>
        </w:rPr>
        <w:t>四个不摘</w:t>
      </w:r>
      <w:r>
        <w:rPr>
          <w:rFonts w:hint="eastAsia" w:ascii="仿宋_GB2312" w:hAnsi="微软雅黑" w:eastAsia="仿宋_GB2312" w:cs="Times New Roman"/>
          <w:b w:val="0"/>
          <w:bCs w:val="0"/>
          <w:color w:val="000000"/>
          <w:spacing w:val="0"/>
          <w:kern w:val="2"/>
          <w:sz w:val="32"/>
          <w:szCs w:val="32"/>
          <w:lang w:val="en-US" w:eastAsia="zh-CN" w:bidi="ar-SA"/>
        </w:rPr>
        <w:t>”</w:t>
      </w:r>
      <w:r>
        <w:rPr>
          <w:rFonts w:hint="default" w:ascii="仿宋_GB2312" w:hAnsi="微软雅黑" w:eastAsia="仿宋_GB2312" w:cs="Times New Roman"/>
          <w:b w:val="0"/>
          <w:bCs w:val="0"/>
          <w:color w:val="000000"/>
          <w:spacing w:val="0"/>
          <w:kern w:val="2"/>
          <w:sz w:val="32"/>
          <w:szCs w:val="32"/>
          <w:lang w:val="en-US" w:eastAsia="zh-CN" w:bidi="ar-SA"/>
        </w:rPr>
        <w:t>总体要求，保持财政支持政策和资金规模总体稳定，全</w:t>
      </w:r>
      <w:r>
        <w:rPr>
          <w:rFonts w:hint="eastAsia" w:ascii="仿宋_GB2312" w:hAnsi="微软雅黑" w:eastAsia="仿宋_GB2312" w:cs="Times New Roman"/>
          <w:b w:val="0"/>
          <w:bCs w:val="0"/>
          <w:color w:val="000000"/>
          <w:spacing w:val="0"/>
          <w:kern w:val="2"/>
          <w:sz w:val="32"/>
          <w:szCs w:val="32"/>
          <w:lang w:val="en-US" w:eastAsia="zh-CN" w:bidi="ar-SA"/>
        </w:rPr>
        <w:t>县</w:t>
      </w:r>
      <w:r>
        <w:rPr>
          <w:rFonts w:hint="default" w:ascii="仿宋_GB2312" w:hAnsi="微软雅黑" w:eastAsia="仿宋_GB2312" w:cs="Times New Roman"/>
          <w:b w:val="0"/>
          <w:bCs w:val="0"/>
          <w:color w:val="000000"/>
          <w:spacing w:val="0"/>
          <w:kern w:val="2"/>
          <w:sz w:val="32"/>
          <w:szCs w:val="32"/>
          <w:lang w:val="en-US" w:eastAsia="zh-CN" w:bidi="ar-SA"/>
        </w:rPr>
        <w:t>投入</w:t>
      </w:r>
      <w:r>
        <w:rPr>
          <w:rFonts w:hint="eastAsia" w:ascii="仿宋_GB2312" w:hAnsi="微软雅黑" w:eastAsia="仿宋_GB2312" w:cs="Times New Roman"/>
          <w:b w:val="0"/>
          <w:bCs w:val="0"/>
          <w:color w:val="000000"/>
          <w:spacing w:val="0"/>
          <w:kern w:val="2"/>
          <w:sz w:val="32"/>
          <w:szCs w:val="32"/>
          <w:lang w:val="en-US" w:eastAsia="zh-CN" w:bidi="ar-SA"/>
        </w:rPr>
        <w:t>涉农资金4.87亿元，</w:t>
      </w:r>
      <w:r>
        <w:rPr>
          <w:rFonts w:hint="eastAsia" w:ascii="仿宋_GB2312" w:hAnsi="仿宋_GB2312" w:eastAsia="仿宋_GB2312" w:cs="仿宋_GB2312"/>
          <w:color w:val="000000"/>
          <w:spacing w:val="0"/>
          <w:kern w:val="0"/>
          <w:sz w:val="32"/>
          <w:szCs w:val="32"/>
          <w:lang w:val="en-US" w:eastAsia="zh-CN" w:bidi="ar"/>
        </w:rPr>
        <w:t>用于特色种（养）殖、高标准农田建设、道路基础设施等124个项目的实施，</w:t>
      </w:r>
      <w:r>
        <w:rPr>
          <w:rFonts w:hint="default" w:ascii="仿宋_GB2312" w:hAnsi="仿宋_GB2312" w:eastAsia="仿宋_GB2312" w:cs="仿宋_GB2312"/>
          <w:color w:val="000000"/>
          <w:spacing w:val="0"/>
          <w:kern w:val="0"/>
          <w:sz w:val="32"/>
          <w:szCs w:val="32"/>
          <w:lang w:val="en-US" w:eastAsia="zh-CN" w:bidi="ar"/>
        </w:rPr>
        <w:t>推动巩固拓展脱贫攻坚成果与乡村振兴有效衔接</w:t>
      </w:r>
      <w:r>
        <w:rPr>
          <w:rFonts w:hint="eastAsia" w:ascii="仿宋_GB2312" w:hAnsi="仿宋_GB2312" w:eastAsia="仿宋_GB2312" w:cs="仿宋_GB2312"/>
          <w:color w:val="000000"/>
          <w:spacing w:val="0"/>
          <w:kern w:val="0"/>
          <w:sz w:val="32"/>
          <w:szCs w:val="32"/>
          <w:lang w:val="en-US" w:eastAsia="zh-CN" w:bidi="ar"/>
        </w:rPr>
        <w:t>。落实粮食生产支持政策，发放耕地地力保护补贴1.79亿元、</w:t>
      </w:r>
      <w:r>
        <w:rPr>
          <w:rFonts w:hint="eastAsia" w:ascii="仿宋_GB2312" w:hAnsi="仿宋_GB2312" w:eastAsia="仿宋_GB2312" w:cs="仿宋_GB2312"/>
          <w:color w:val="000000"/>
          <w:spacing w:val="-6"/>
          <w:kern w:val="0"/>
          <w:sz w:val="32"/>
          <w:szCs w:val="32"/>
          <w:lang w:val="en-US" w:eastAsia="zh-CN" w:bidi="ar"/>
        </w:rPr>
        <w:t>种粮补贴455.4万元、农机具购置补贴1936万元，不断提高农民种粮积极性，确保粮食稳定增产，夯实粮食安全底线。</w:t>
      </w:r>
      <w:r>
        <w:rPr>
          <w:rFonts w:hint="default" w:ascii="仿宋_GB2312" w:hAnsi="仿宋_GB2312" w:eastAsia="仿宋_GB2312" w:cs="仿宋_GB2312"/>
          <w:color w:val="000000"/>
          <w:spacing w:val="-6"/>
          <w:kern w:val="0"/>
          <w:sz w:val="32"/>
          <w:szCs w:val="32"/>
          <w:lang w:val="en-US" w:eastAsia="zh-CN" w:bidi="ar"/>
        </w:rPr>
        <w:t>安排农业保险补贴资金</w:t>
      </w:r>
      <w:r>
        <w:rPr>
          <w:rFonts w:hint="eastAsia" w:ascii="仿宋_GB2312" w:hAnsi="仿宋_GB2312" w:eastAsia="仿宋_GB2312" w:cs="仿宋_GB2312"/>
          <w:color w:val="000000"/>
          <w:spacing w:val="-6"/>
          <w:kern w:val="0"/>
          <w:sz w:val="32"/>
          <w:szCs w:val="32"/>
          <w:lang w:val="en-US" w:eastAsia="zh-CN" w:bidi="ar"/>
        </w:rPr>
        <w:t>8730.7</w:t>
      </w:r>
      <w:r>
        <w:rPr>
          <w:rFonts w:hint="default" w:ascii="仿宋_GB2312" w:hAnsi="仿宋_GB2312" w:eastAsia="仿宋_GB2312" w:cs="仿宋_GB2312"/>
          <w:color w:val="000000"/>
          <w:spacing w:val="-6"/>
          <w:kern w:val="0"/>
          <w:sz w:val="32"/>
          <w:szCs w:val="32"/>
          <w:lang w:val="en-US" w:eastAsia="zh-CN" w:bidi="ar"/>
        </w:rPr>
        <w:t>万元，切实提高</w:t>
      </w:r>
      <w:r>
        <w:rPr>
          <w:rFonts w:hint="eastAsia" w:ascii="仿宋_GB2312" w:hAnsi="仿宋_GB2312" w:eastAsia="仿宋_GB2312" w:cs="仿宋_GB2312"/>
          <w:color w:val="000000"/>
          <w:spacing w:val="-6"/>
          <w:kern w:val="0"/>
          <w:sz w:val="32"/>
          <w:szCs w:val="32"/>
          <w:lang w:val="en-US" w:eastAsia="zh-CN" w:bidi="ar"/>
        </w:rPr>
        <w:t>全县</w:t>
      </w:r>
      <w:r>
        <w:rPr>
          <w:rFonts w:hint="default" w:ascii="仿宋_GB2312" w:hAnsi="仿宋_GB2312" w:eastAsia="仿宋_GB2312" w:cs="仿宋_GB2312"/>
          <w:color w:val="000000"/>
          <w:spacing w:val="-6"/>
          <w:kern w:val="0"/>
          <w:sz w:val="32"/>
          <w:szCs w:val="32"/>
          <w:lang w:val="en-US" w:eastAsia="zh-CN" w:bidi="ar"/>
        </w:rPr>
        <w:t>农业生产抗风险能力。</w:t>
      </w:r>
      <w:r>
        <w:rPr>
          <w:rFonts w:hint="eastAsia" w:ascii="仿宋_GB2312" w:hAnsi="仿宋_GB2312" w:eastAsia="仿宋_GB2312" w:cs="仿宋_GB2312"/>
          <w:color w:val="000000"/>
          <w:spacing w:val="-6"/>
          <w:kern w:val="0"/>
          <w:sz w:val="32"/>
          <w:szCs w:val="32"/>
          <w:lang w:val="en-US" w:eastAsia="zh-CN" w:bidi="ar"/>
        </w:rPr>
        <w:t>拨付村级经费1.1亿元，进一步加强和改善农村基层组织保障，为支部建设提供有力支撑。统筹资金3388.6万元，深入推进农村厕所革命；安排资金8944万元，保障农村人居环境整治，建设生态宜居村庄。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微软雅黑" w:eastAsia="仿宋_GB2312" w:cs="Times New Roman"/>
          <w:b w:val="0"/>
          <w:bCs w:val="0"/>
          <w:color w:val="000000"/>
          <w:spacing w:val="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6.财政改革取得新进展。</w:t>
      </w:r>
      <w:r>
        <w:rPr>
          <w:rFonts w:hint="eastAsia" w:ascii="仿宋_GB2312" w:hAnsi="微软雅黑" w:eastAsia="仿宋_GB2312" w:cs="Times New Roman"/>
          <w:b w:val="0"/>
          <w:bCs w:val="0"/>
          <w:color w:val="000000"/>
          <w:spacing w:val="0"/>
          <w:kern w:val="2"/>
          <w:sz w:val="32"/>
          <w:szCs w:val="32"/>
          <w:lang w:val="en-US" w:eastAsia="zh-CN" w:bidi="ar-SA"/>
        </w:rPr>
        <w:t>持续深化预算管理一体化建设，全面提高预算管理规范化、标准化和信息化水平。大力实施“零基预算”，严格暂付款管理和清理。建立起分工明确、运转顺畅的“一卡通”管理发放工作机制，全县通过“一卡通”系统共发放补贴52项，发放补贴资金6.7亿元，惠及群众277万人次，发放成功率及社保卡占比率，均居全市第二位。全面抓好预算绩效管理工作，开展了2021年度县级部门预算整体绩效评价工作，并对全县2170个项目、100个部门整体进行了绩效监控，实现了绩效评价全覆盖，提高了财政资金使用效益。深化政府采购和投资评审制度改革，全年累计执行政府采购预算5.17亿元，实际采购金额5.01亿元，节约资金1660万元，节约率3.32%。累计评审项目256个，送审金额23.96亿元，审定金额19.63亿元，节约资金4.3亿元，审减率18%，审减率均居全市第一。</w:t>
      </w:r>
    </w:p>
    <w:p>
      <w:pPr>
        <w:spacing w:line="540" w:lineRule="exact"/>
        <w:jc w:val="center"/>
        <w:rPr>
          <w:rFonts w:hint="eastAsia" w:ascii="方正小标宋简体" w:hAnsi="宋体" w:eastAsia="方正小标宋简体"/>
          <w:spacing w:val="-20"/>
          <w:sz w:val="44"/>
          <w:szCs w:val="44"/>
        </w:rPr>
      </w:pPr>
    </w:p>
    <w:p>
      <w:pPr>
        <w:pStyle w:val="2"/>
        <w:rPr>
          <w:rFonts w:hint="eastAsia" w:ascii="方正小标宋简体" w:hAnsi="宋体" w:eastAsia="方正小标宋简体"/>
          <w:spacing w:val="-20"/>
          <w:sz w:val="44"/>
          <w:szCs w:val="44"/>
        </w:rPr>
      </w:pPr>
    </w:p>
    <w:p>
      <w:pPr>
        <w:rPr>
          <w:rFonts w:hint="eastAsia" w:ascii="方正小标宋简体" w:hAnsi="宋体" w:eastAsia="方正小标宋简体"/>
          <w:spacing w:val="-20"/>
          <w:sz w:val="44"/>
          <w:szCs w:val="44"/>
        </w:rPr>
      </w:pPr>
    </w:p>
    <w:p>
      <w:pPr>
        <w:pStyle w:val="2"/>
        <w:rPr>
          <w:rFonts w:hint="eastAsia" w:ascii="方正小标宋简体" w:hAnsi="宋体" w:eastAsia="方正小标宋简体"/>
          <w:spacing w:val="-20"/>
          <w:sz w:val="44"/>
          <w:szCs w:val="44"/>
        </w:rPr>
      </w:pPr>
    </w:p>
    <w:p>
      <w:pPr>
        <w:rPr>
          <w:rFonts w:hint="eastAsia"/>
        </w:rPr>
      </w:pPr>
    </w:p>
    <w:p>
      <w:pPr>
        <w:spacing w:line="540" w:lineRule="exact"/>
        <w:jc w:val="center"/>
        <w:rPr>
          <w:rFonts w:hint="eastAsia" w:ascii="方正小标宋简体" w:hAnsi="宋体" w:eastAsia="方正小标宋简体"/>
          <w:spacing w:val="-2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z w:val="40"/>
          <w:szCs w:val="40"/>
        </w:rPr>
      </w:pPr>
      <w:r>
        <w:rPr>
          <w:rFonts w:hint="eastAsia" w:ascii="方正小标宋简体" w:hAnsi="宋体" w:eastAsia="方正小标宋简体"/>
          <w:sz w:val="40"/>
          <w:szCs w:val="40"/>
          <w:lang w:eastAsia="zh-CN"/>
        </w:rPr>
        <w:t>太康县202</w:t>
      </w:r>
      <w:r>
        <w:rPr>
          <w:rFonts w:hint="eastAsia" w:ascii="方正小标宋简体" w:hAnsi="宋体" w:eastAsia="方正小标宋简体"/>
          <w:sz w:val="40"/>
          <w:szCs w:val="40"/>
          <w:lang w:val="en-US" w:eastAsia="zh-CN"/>
        </w:rPr>
        <w:t>2</w:t>
      </w:r>
      <w:r>
        <w:rPr>
          <w:rFonts w:hint="eastAsia" w:ascii="方正小标宋简体" w:hAnsi="宋体" w:eastAsia="方正小标宋简体"/>
          <w:sz w:val="40"/>
          <w:szCs w:val="40"/>
          <w:lang w:eastAsia="zh-CN"/>
        </w:rPr>
        <w:t>年</w:t>
      </w:r>
      <w:r>
        <w:rPr>
          <w:rFonts w:hint="eastAsia" w:ascii="方正小标宋简体" w:hAnsi="宋体" w:eastAsia="方正小标宋简体"/>
          <w:sz w:val="40"/>
          <w:szCs w:val="40"/>
        </w:rPr>
        <w:t>一般公共预算收入总表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eastAsia="zh-CN"/>
        </w:rPr>
        <w:t>单位：万元</w:t>
      </w:r>
    </w:p>
    <w:tbl>
      <w:tblPr>
        <w:tblStyle w:val="8"/>
        <w:tblpPr w:leftFromText="180" w:rightFromText="180" w:vertAnchor="page" w:horzAnchor="page" w:tblpX="1680" w:tblpY="2456"/>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5"/>
        <w:gridCol w:w="1182"/>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4"/>
                <w:szCs w:val="24"/>
              </w:rPr>
              <w:t>预算科目</w:t>
            </w:r>
          </w:p>
        </w:tc>
        <w:tc>
          <w:tcPr>
            <w:tcW w:w="1182"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4"/>
                <w:szCs w:val="24"/>
              </w:rPr>
              <w:t>数额</w:t>
            </w:r>
          </w:p>
        </w:tc>
        <w:tc>
          <w:tcPr>
            <w:tcW w:w="1251"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both"/>
              <w:rPr>
                <w:rFonts w:hint="eastAsia" w:ascii="黑体" w:hAnsi="仿宋" w:eastAsia="黑体"/>
                <w:sz w:val="24"/>
                <w:szCs w:val="24"/>
              </w:rPr>
            </w:pPr>
            <w:r>
              <w:rPr>
                <w:rFonts w:hint="eastAsia" w:ascii="黑体" w:hAnsi="仿宋" w:eastAsia="黑体"/>
                <w:sz w:val="24"/>
                <w:szCs w:val="24"/>
              </w:rPr>
              <w:t>一般公共预算收入合计</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752298</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482" w:firstLineChars="200"/>
              <w:jc w:val="both"/>
              <w:rPr>
                <w:rFonts w:hint="eastAsia" w:ascii="楷体_GB2312" w:hAnsi="仿宋" w:eastAsia="楷体_GB2312"/>
                <w:b/>
                <w:sz w:val="24"/>
                <w:szCs w:val="24"/>
              </w:rPr>
            </w:pPr>
            <w:r>
              <w:rPr>
                <w:rFonts w:hint="eastAsia" w:ascii="楷体_GB2312" w:hAnsi="仿宋" w:eastAsia="楷体_GB2312"/>
                <w:b/>
                <w:sz w:val="24"/>
                <w:szCs w:val="24"/>
              </w:rPr>
              <w:t>一、</w:t>
            </w:r>
            <w:r>
              <w:rPr>
                <w:rFonts w:hint="eastAsia" w:ascii="楷体_GB2312" w:hAnsi="仿宋" w:eastAsia="楷体_GB2312"/>
                <w:b/>
                <w:sz w:val="24"/>
                <w:szCs w:val="24"/>
                <w:lang w:eastAsia="zh-CN"/>
              </w:rPr>
              <w:t>202</w:t>
            </w:r>
            <w:r>
              <w:rPr>
                <w:rFonts w:hint="eastAsia" w:ascii="楷体_GB2312" w:hAnsi="仿宋" w:eastAsia="楷体_GB2312"/>
                <w:b/>
                <w:sz w:val="24"/>
                <w:szCs w:val="24"/>
                <w:lang w:val="en-US" w:eastAsia="zh-CN"/>
              </w:rPr>
              <w:t>2</w:t>
            </w:r>
            <w:r>
              <w:rPr>
                <w:rFonts w:hint="eastAsia" w:ascii="楷体_GB2312" w:hAnsi="仿宋" w:eastAsia="楷体_GB2312"/>
                <w:b/>
                <w:sz w:val="24"/>
                <w:szCs w:val="24"/>
                <w:lang w:eastAsia="zh-CN"/>
              </w:rPr>
              <w:t>年</w:t>
            </w:r>
            <w:r>
              <w:rPr>
                <w:rFonts w:hint="eastAsia" w:ascii="楷体_GB2312" w:hAnsi="仿宋" w:eastAsia="楷体_GB2312"/>
                <w:b/>
                <w:sz w:val="24"/>
                <w:szCs w:val="24"/>
              </w:rPr>
              <w:t>本级收入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169691</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482" w:firstLineChars="200"/>
              <w:rPr>
                <w:rFonts w:hint="eastAsia" w:ascii="楷体_GB2312" w:hAnsi="仿宋" w:eastAsia="楷体_GB2312"/>
                <w:b/>
                <w:sz w:val="24"/>
                <w:szCs w:val="24"/>
              </w:rPr>
            </w:pPr>
            <w:r>
              <w:rPr>
                <w:rFonts w:hint="eastAsia" w:ascii="楷体_GB2312" w:hAnsi="仿宋" w:eastAsia="楷体_GB2312"/>
                <w:b/>
                <w:sz w:val="24"/>
                <w:szCs w:val="24"/>
              </w:rPr>
              <w:t>二、上级补助收入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523035</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6345" w:type="dxa"/>
            <w:noWrap w:val="0"/>
            <w:vAlign w:val="top"/>
          </w:tcPr>
          <w:p>
            <w:pPr>
              <w:spacing w:line="360" w:lineRule="auto"/>
              <w:ind w:firstLine="960" w:firstLineChars="400"/>
              <w:jc w:val="both"/>
              <w:rPr>
                <w:rFonts w:hint="eastAsia" w:ascii="仿宋_GB2312" w:hAnsi="仿宋" w:eastAsia="仿宋"/>
                <w:sz w:val="24"/>
                <w:szCs w:val="24"/>
              </w:rPr>
            </w:pPr>
            <w:r>
              <w:rPr>
                <w:rFonts w:hint="eastAsia" w:ascii="仿宋_GB2312" w:hAnsi="仿宋" w:eastAsia="仿宋"/>
                <w:sz w:val="24"/>
                <w:szCs w:val="24"/>
              </w:rPr>
              <w:t>1.返还性收入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8600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rPr>
            </w:pPr>
            <w:r>
              <w:rPr>
                <w:rFonts w:hint="eastAsia" w:ascii="仿宋_GB2312" w:hAnsi="仿宋" w:eastAsia="仿宋"/>
                <w:sz w:val="24"/>
                <w:szCs w:val="24"/>
              </w:rPr>
              <w:t>增值税</w:t>
            </w:r>
            <w:r>
              <w:rPr>
                <w:rFonts w:hint="eastAsia" w:ascii="仿宋_GB2312" w:hAnsi="仿宋" w:eastAsia="仿宋"/>
                <w:sz w:val="24"/>
                <w:szCs w:val="24"/>
                <w:lang w:val="en-US" w:eastAsia="zh-CN"/>
              </w:rPr>
              <w:t>税收</w:t>
            </w:r>
            <w:r>
              <w:rPr>
                <w:rFonts w:hint="eastAsia" w:ascii="仿宋_GB2312" w:hAnsi="仿宋" w:eastAsia="仿宋"/>
                <w:sz w:val="24"/>
                <w:szCs w:val="24"/>
              </w:rPr>
              <w:t>返还收入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1337</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rPr>
            </w:pPr>
            <w:r>
              <w:rPr>
                <w:rFonts w:hint="eastAsia" w:ascii="仿宋_GB2312" w:hAnsi="仿宋" w:eastAsia="仿宋"/>
                <w:sz w:val="24"/>
                <w:szCs w:val="24"/>
              </w:rPr>
              <w:t>所得税基数返还收入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760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4"/>
                <w:szCs w:val="24"/>
                <w:lang w:val="en-US" w:eastAsia="zh-CN"/>
              </w:rPr>
              <w:t xml:space="preserve">    </w:t>
            </w:r>
            <w:r>
              <w:rPr>
                <w:rFonts w:hint="eastAsia" w:ascii="仿宋_GB2312" w:hAnsi="仿宋" w:eastAsia="仿宋"/>
                <w:sz w:val="24"/>
                <w:szCs w:val="24"/>
              </w:rPr>
              <w:t>成品油价格和税费改革税收返还收入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1593</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default" w:ascii="仿宋_GB2312" w:hAnsi="仿宋" w:eastAsia="仿宋"/>
                <w:sz w:val="24"/>
                <w:szCs w:val="24"/>
                <w:lang w:val="en-US" w:eastAsia="zh-CN"/>
              </w:rPr>
            </w:pPr>
            <w:r>
              <w:rPr>
                <w:rFonts w:hint="eastAsia" w:ascii="仿宋_GB2312" w:hAnsi="仿宋" w:eastAsia="仿宋"/>
                <w:sz w:val="24"/>
                <w:szCs w:val="24"/>
                <w:lang w:val="en-US" w:eastAsia="zh-CN"/>
              </w:rPr>
              <w:t>增值税“五五分享”税收返还收入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4907</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rPr>
            </w:pPr>
            <w:r>
              <w:rPr>
                <w:rFonts w:hint="eastAsia" w:ascii="仿宋_GB2312" w:hAnsi="仿宋" w:eastAsia="仿宋"/>
                <w:sz w:val="24"/>
                <w:szCs w:val="24"/>
              </w:rPr>
              <w:t>消费税</w:t>
            </w:r>
            <w:r>
              <w:rPr>
                <w:rFonts w:hint="eastAsia" w:ascii="仿宋_GB2312" w:hAnsi="仿宋" w:eastAsia="仿宋"/>
                <w:sz w:val="24"/>
                <w:szCs w:val="24"/>
                <w:lang w:val="en-US" w:eastAsia="zh-CN"/>
              </w:rPr>
              <w:t>税收</w:t>
            </w:r>
            <w:r>
              <w:rPr>
                <w:rFonts w:hint="eastAsia" w:ascii="仿宋_GB2312" w:hAnsi="仿宋" w:eastAsia="仿宋"/>
                <w:sz w:val="24"/>
                <w:szCs w:val="24"/>
              </w:rPr>
              <w:t>返还收入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6345" w:type="dxa"/>
            <w:noWrap w:val="0"/>
            <w:vAlign w:val="top"/>
          </w:tcPr>
          <w:p>
            <w:pPr>
              <w:spacing w:line="360" w:lineRule="auto"/>
              <w:ind w:firstLine="960" w:firstLineChars="400"/>
              <w:jc w:val="both"/>
              <w:rPr>
                <w:rFonts w:hint="eastAsia" w:ascii="仿宋_GB2312" w:hAnsi="仿宋" w:eastAsia="仿宋"/>
                <w:sz w:val="24"/>
                <w:szCs w:val="24"/>
              </w:rPr>
            </w:pPr>
            <w:r>
              <w:rPr>
                <w:rFonts w:hint="eastAsia" w:ascii="仿宋_GB2312" w:hAnsi="仿宋" w:eastAsia="仿宋"/>
                <w:sz w:val="24"/>
                <w:szCs w:val="24"/>
              </w:rPr>
              <w:t>2.一般转移支付收入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494033</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rPr>
            </w:pPr>
            <w:r>
              <w:rPr>
                <w:rFonts w:hint="eastAsia" w:ascii="仿宋_GB2312" w:hAnsi="仿宋" w:eastAsia="仿宋"/>
                <w:sz w:val="24"/>
                <w:szCs w:val="24"/>
              </w:rPr>
              <w:t>均衡性转移支付收入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134724</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lang w:eastAsia="zh-CN"/>
              </w:rPr>
            </w:pPr>
            <w:r>
              <w:rPr>
                <w:rFonts w:hint="eastAsia" w:ascii="仿宋_GB2312" w:hAnsi="仿宋" w:eastAsia="仿宋"/>
                <w:sz w:val="24"/>
                <w:szCs w:val="24"/>
              </w:rPr>
              <w:t>固定数额补助收入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49345</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default" w:ascii="仿宋_GB2312" w:hAnsi="仿宋" w:eastAsia="仿宋"/>
                <w:sz w:val="24"/>
                <w:szCs w:val="24"/>
                <w:lang w:val="en-US" w:eastAsia="zh-CN"/>
              </w:rPr>
            </w:pPr>
            <w:r>
              <w:rPr>
                <w:rFonts w:hint="eastAsia" w:ascii="仿宋_GB2312" w:hAnsi="仿宋" w:eastAsia="仿宋"/>
                <w:sz w:val="24"/>
                <w:szCs w:val="24"/>
                <w:lang w:val="en-US" w:eastAsia="zh-CN"/>
              </w:rPr>
              <w:t xml:space="preserve">     </w:t>
            </w:r>
            <w:r>
              <w:rPr>
                <w:rFonts w:hint="eastAsia" w:ascii="仿宋_GB2312" w:hAnsi="仿宋" w:eastAsia="仿宋"/>
                <w:sz w:val="24"/>
                <w:szCs w:val="24"/>
                <w:lang w:eastAsia="zh-CN"/>
              </w:rPr>
              <w:t>县级基本财力保障机制奖补资金</w:t>
            </w:r>
            <w:r>
              <w:rPr>
                <w:rFonts w:hint="eastAsia" w:ascii="仿宋_GB2312" w:hAnsi="仿宋" w:eastAsia="仿宋"/>
                <w:sz w:val="24"/>
                <w:szCs w:val="24"/>
                <w:lang w:val="en-US" w:eastAsia="zh-CN"/>
              </w:rPr>
              <w:t>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44904</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rPr>
            </w:pPr>
            <w:r>
              <w:rPr>
                <w:rFonts w:hint="eastAsia" w:ascii="仿宋_GB2312" w:hAnsi="仿宋" w:eastAsia="仿宋"/>
                <w:sz w:val="24"/>
                <w:szCs w:val="24"/>
                <w:lang w:eastAsia="zh-CN"/>
              </w:rPr>
              <w:t>结算补助收入</w:t>
            </w:r>
          </w:p>
        </w:tc>
        <w:tc>
          <w:tcPr>
            <w:tcW w:w="1182" w:type="dxa"/>
            <w:noWrap w:val="0"/>
            <w:vAlign w:val="top"/>
          </w:tcPr>
          <w:p>
            <w:pPr>
              <w:tabs>
                <w:tab w:val="left" w:pos="705"/>
              </w:tabs>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5336</w:t>
            </w:r>
          </w:p>
        </w:tc>
        <w:tc>
          <w:tcPr>
            <w:tcW w:w="1251" w:type="dxa"/>
            <w:noWrap w:val="0"/>
            <w:vAlign w:val="top"/>
          </w:tcPr>
          <w:p>
            <w:pPr>
              <w:tabs>
                <w:tab w:val="left" w:pos="705"/>
              </w:tabs>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default" w:ascii="仿宋_GB2312" w:hAnsi="仿宋" w:eastAsia="仿宋"/>
                <w:sz w:val="24"/>
                <w:szCs w:val="24"/>
                <w:lang w:val="en-US" w:eastAsia="zh-CN"/>
              </w:rPr>
            </w:pPr>
            <w:r>
              <w:rPr>
                <w:rFonts w:hint="eastAsia" w:ascii="仿宋_GB2312" w:hAnsi="仿宋" w:eastAsia="仿宋"/>
                <w:sz w:val="24"/>
                <w:szCs w:val="24"/>
              </w:rPr>
              <w:t>产粮大县奖励</w:t>
            </w:r>
          </w:p>
        </w:tc>
        <w:tc>
          <w:tcPr>
            <w:tcW w:w="1182" w:type="dxa"/>
            <w:noWrap w:val="0"/>
            <w:vAlign w:val="top"/>
          </w:tcPr>
          <w:p>
            <w:pPr>
              <w:tabs>
                <w:tab w:val="left" w:pos="705"/>
              </w:tabs>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11622</w:t>
            </w:r>
          </w:p>
        </w:tc>
        <w:tc>
          <w:tcPr>
            <w:tcW w:w="1251" w:type="dxa"/>
            <w:noWrap w:val="0"/>
            <w:vAlign w:val="top"/>
          </w:tcPr>
          <w:p>
            <w:pPr>
              <w:tabs>
                <w:tab w:val="left" w:pos="705"/>
              </w:tabs>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4"/>
                <w:szCs w:val="24"/>
                <w:lang w:val="en-US" w:eastAsia="zh-CN"/>
              </w:rPr>
              <w:t xml:space="preserve">           灾害防治及应急管理共同财政事权转移收入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331</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lang w:eastAsia="zh-CN"/>
              </w:rPr>
            </w:pPr>
            <w:r>
              <w:rPr>
                <w:rFonts w:hint="eastAsia" w:ascii="仿宋_GB2312" w:hAnsi="仿宋" w:eastAsia="仿宋"/>
                <w:sz w:val="24"/>
                <w:szCs w:val="24"/>
              </w:rPr>
              <w:t>民族</w:t>
            </w:r>
            <w:r>
              <w:rPr>
                <w:rFonts w:hint="eastAsia" w:ascii="仿宋_GB2312" w:hAnsi="仿宋" w:eastAsia="仿宋"/>
                <w:sz w:val="24"/>
                <w:szCs w:val="24"/>
                <w:lang w:val="en-US" w:eastAsia="zh-CN"/>
              </w:rPr>
              <w:t>地区</w:t>
            </w:r>
            <w:r>
              <w:rPr>
                <w:rFonts w:hint="eastAsia" w:ascii="仿宋_GB2312" w:hAnsi="仿宋" w:eastAsia="仿宋"/>
                <w:sz w:val="24"/>
                <w:szCs w:val="24"/>
              </w:rPr>
              <w:t>转移支付</w:t>
            </w:r>
            <w:r>
              <w:rPr>
                <w:rFonts w:hint="eastAsia" w:ascii="仿宋_GB2312" w:hAnsi="仿宋" w:eastAsia="仿宋"/>
                <w:sz w:val="24"/>
                <w:szCs w:val="24"/>
                <w:lang w:eastAsia="zh-CN"/>
              </w:rPr>
              <w:t>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
                <w:sz w:val="24"/>
                <w:szCs w:val="24"/>
                <w:lang w:eastAsia="zh-CN"/>
              </w:rPr>
            </w:pPr>
            <w:r>
              <w:rPr>
                <w:rFonts w:hint="eastAsia" w:ascii="仿宋_GB2312" w:hAnsi="仿宋" w:eastAsia="仿宋"/>
                <w:sz w:val="24"/>
                <w:szCs w:val="24"/>
                <w:lang w:val="en-US" w:eastAsia="zh-CN"/>
              </w:rPr>
              <w:t>欠发达</w:t>
            </w:r>
            <w:r>
              <w:rPr>
                <w:rFonts w:hint="eastAsia" w:ascii="仿宋_GB2312" w:hAnsi="仿宋" w:eastAsia="仿宋"/>
                <w:sz w:val="24"/>
                <w:szCs w:val="24"/>
                <w:lang w:eastAsia="zh-CN"/>
              </w:rPr>
              <w:t>地区转移支付收入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10206</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6345"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4"/>
                <w:szCs w:val="24"/>
                <w:lang w:val="en-US" w:eastAsia="zh-CN"/>
              </w:rPr>
              <w:t xml:space="preserve">     </w:t>
            </w:r>
            <w:r>
              <w:rPr>
                <w:rFonts w:hint="eastAsia" w:ascii="仿宋_GB2312" w:hAnsi="仿宋" w:eastAsia="仿宋"/>
                <w:sz w:val="24"/>
                <w:szCs w:val="24"/>
                <w:lang w:eastAsia="zh-CN"/>
              </w:rPr>
              <w:t>公共安全</w:t>
            </w:r>
            <w:r>
              <w:rPr>
                <w:rFonts w:hint="eastAsia" w:ascii="仿宋_GB2312" w:hAnsi="仿宋" w:eastAsia="仿宋"/>
                <w:sz w:val="24"/>
                <w:szCs w:val="24"/>
              </w:rPr>
              <w:t>共同财政事权转移支付收入</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2265</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sz w:val="24"/>
                <w:szCs w:val="24"/>
                <w:lang w:eastAsia="zh-CN"/>
              </w:rPr>
            </w:pPr>
            <w:r>
              <w:rPr>
                <w:rFonts w:hint="eastAsia" w:ascii="仿宋_GB2312" w:hAnsi="仿宋" w:eastAsia="仿宋"/>
                <w:sz w:val="24"/>
                <w:szCs w:val="24"/>
                <w:lang w:val="en-US" w:eastAsia="zh-CN"/>
              </w:rPr>
              <w:t xml:space="preserve"> </w:t>
            </w:r>
            <w:r>
              <w:rPr>
                <w:rFonts w:hint="eastAsia" w:ascii="仿宋_GB2312" w:hAnsi="仿宋" w:eastAsia="仿宋"/>
                <w:sz w:val="24"/>
                <w:szCs w:val="24"/>
              </w:rPr>
              <w:t xml:space="preserve">教育共同财政事权转移支付收入  </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50691</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sz w:val="24"/>
                <w:szCs w:val="24"/>
              </w:rPr>
            </w:pPr>
            <w:r>
              <w:rPr>
                <w:rFonts w:hint="eastAsia" w:ascii="仿宋_GB2312" w:hAnsi="仿宋" w:eastAsia="仿宋"/>
                <w:sz w:val="22"/>
                <w:szCs w:val="22"/>
                <w:lang w:val="en-US" w:eastAsia="zh-CN"/>
              </w:rPr>
              <w:t xml:space="preserve">   科学技术</w:t>
            </w:r>
            <w:r>
              <w:rPr>
                <w:rFonts w:hint="eastAsia" w:ascii="仿宋_GB2312" w:hAnsi="仿宋" w:eastAsia="仿宋"/>
                <w:sz w:val="22"/>
                <w:szCs w:val="22"/>
              </w:rPr>
              <w:t xml:space="preserve">共同财政事权转移支付收入  </w:t>
            </w:r>
          </w:p>
        </w:tc>
        <w:tc>
          <w:tcPr>
            <w:tcW w:w="1182"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2"/>
                <w:szCs w:val="22"/>
                <w:lang w:val="en-US" w:eastAsia="zh-CN"/>
              </w:rPr>
              <w:t xml:space="preserve">             </w:t>
            </w:r>
            <w:r>
              <w:rPr>
                <w:rFonts w:hint="eastAsia" w:ascii="仿宋_GB2312" w:hAnsi="仿宋" w:eastAsia="仿宋"/>
                <w:sz w:val="22"/>
                <w:szCs w:val="22"/>
                <w:lang w:eastAsia="zh-CN"/>
              </w:rPr>
              <w:t>文化旅游体育与传媒</w:t>
            </w:r>
            <w:r>
              <w:rPr>
                <w:rFonts w:hint="eastAsia" w:ascii="仿宋_GB2312" w:hAnsi="仿宋" w:eastAsia="仿宋"/>
                <w:sz w:val="22"/>
                <w:szCs w:val="22"/>
              </w:rPr>
              <w:t xml:space="preserve">共同财政事权转移支付收入  </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673</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4"/>
                <w:szCs w:val="24"/>
                <w:lang w:val="en-US" w:eastAsia="zh-CN"/>
              </w:rPr>
              <w:t xml:space="preserve">           </w:t>
            </w:r>
            <w:r>
              <w:rPr>
                <w:rFonts w:hint="eastAsia" w:ascii="仿宋_GB2312" w:hAnsi="仿宋" w:eastAsia="仿宋"/>
                <w:sz w:val="24"/>
                <w:szCs w:val="24"/>
              </w:rPr>
              <w:t>社会保障和就业共同财政事权转移支付收入</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30052</w:t>
            </w:r>
          </w:p>
        </w:tc>
        <w:tc>
          <w:tcPr>
            <w:tcW w:w="1251" w:type="dxa"/>
            <w:noWrap w:val="0"/>
            <w:vAlign w:val="top"/>
          </w:tcPr>
          <w:p>
            <w:pPr>
              <w:spacing w:line="360" w:lineRule="auto"/>
              <w:rPr>
                <w:rFonts w:hint="eastAsia" w:ascii="仿宋_GB2312" w:hAnsi="仿宋" w:eastAsia="仿宋"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4"/>
                <w:szCs w:val="24"/>
                <w:lang w:val="en-US" w:eastAsia="zh-CN"/>
              </w:rPr>
              <w:t xml:space="preserve">     </w:t>
            </w:r>
            <w:r>
              <w:rPr>
                <w:rFonts w:hint="eastAsia" w:ascii="仿宋_GB2312" w:hAnsi="仿宋" w:eastAsia="仿宋"/>
                <w:sz w:val="24"/>
                <w:szCs w:val="24"/>
              </w:rPr>
              <w:t>卫生健康共同财政事权转移支付收入</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16411</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4"/>
                <w:szCs w:val="24"/>
                <w:lang w:val="en-US" w:eastAsia="zh-CN"/>
              </w:rPr>
              <w:t xml:space="preserve">     </w:t>
            </w:r>
            <w:r>
              <w:rPr>
                <w:rFonts w:hint="eastAsia" w:ascii="仿宋_GB2312" w:hAnsi="仿宋" w:eastAsia="仿宋"/>
                <w:sz w:val="24"/>
                <w:szCs w:val="24"/>
                <w:lang w:eastAsia="zh-CN"/>
              </w:rPr>
              <w:t>节能环保</w:t>
            </w:r>
            <w:r>
              <w:rPr>
                <w:rFonts w:hint="eastAsia" w:ascii="仿宋_GB2312" w:hAnsi="仿宋" w:eastAsia="仿宋"/>
                <w:sz w:val="24"/>
                <w:szCs w:val="24"/>
              </w:rPr>
              <w:t>共同财政事权转移支付收入</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838</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4"/>
                <w:szCs w:val="24"/>
                <w:lang w:val="en-US" w:eastAsia="zh-CN"/>
              </w:rPr>
              <w:t xml:space="preserve">   </w:t>
            </w:r>
            <w:r>
              <w:rPr>
                <w:rFonts w:hint="eastAsia" w:ascii="仿宋_GB2312" w:hAnsi="仿宋" w:eastAsia="仿宋"/>
                <w:sz w:val="24"/>
                <w:szCs w:val="24"/>
              </w:rPr>
              <w:t xml:space="preserve">农林水共同财政事权转移支付收入  </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74369</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4"/>
                <w:szCs w:val="24"/>
                <w:lang w:val="en-US" w:eastAsia="zh-CN"/>
              </w:rPr>
              <w:t xml:space="preserve">     </w:t>
            </w:r>
            <w:r>
              <w:rPr>
                <w:rFonts w:hint="eastAsia" w:ascii="仿宋_GB2312" w:hAnsi="仿宋" w:eastAsia="仿宋"/>
                <w:sz w:val="24"/>
                <w:szCs w:val="24"/>
                <w:lang w:eastAsia="zh-CN"/>
              </w:rPr>
              <w:t>交通运输</w:t>
            </w:r>
            <w:r>
              <w:rPr>
                <w:rFonts w:hint="eastAsia" w:ascii="仿宋_GB2312" w:hAnsi="仿宋" w:eastAsia="仿宋"/>
                <w:sz w:val="24"/>
                <w:szCs w:val="24"/>
              </w:rPr>
              <w:t>共同财政事权转移支付收入</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8012</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jc w:val="center"/>
              <w:rPr>
                <w:rFonts w:hint="eastAsia" w:ascii="仿宋_GB2312" w:hAnsi="仿宋" w:eastAsia="仿宋" w:cstheme="minorBidi"/>
                <w:kern w:val="2"/>
                <w:sz w:val="24"/>
                <w:szCs w:val="24"/>
                <w:lang w:val="en-US" w:eastAsia="zh-CN" w:bidi="ar-SA"/>
              </w:rPr>
            </w:pPr>
            <w:r>
              <w:rPr>
                <w:rFonts w:hint="eastAsia" w:ascii="仿宋_GB2312" w:hAnsi="仿宋" w:eastAsia="仿宋"/>
                <w:sz w:val="24"/>
                <w:szCs w:val="24"/>
                <w:lang w:val="en-US" w:eastAsia="zh-CN"/>
              </w:rPr>
              <w:t xml:space="preserve">     </w:t>
            </w:r>
            <w:r>
              <w:rPr>
                <w:rFonts w:hint="eastAsia" w:ascii="仿宋_GB2312" w:hAnsi="仿宋" w:eastAsia="仿宋"/>
                <w:sz w:val="24"/>
                <w:szCs w:val="24"/>
              </w:rPr>
              <w:t xml:space="preserve">住房保障共同财政事权转移支付收入  </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269</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default" w:ascii="仿宋_GB2312" w:hAnsi="仿宋" w:eastAsia="仿宋" w:cstheme="minorBidi"/>
                <w:kern w:val="2"/>
                <w:sz w:val="24"/>
                <w:szCs w:val="24"/>
                <w:lang w:val="en-US" w:eastAsia="zh-CN" w:bidi="ar-SA"/>
              </w:rPr>
            </w:pPr>
            <w:r>
              <w:rPr>
                <w:rFonts w:hint="eastAsia" w:ascii="仿宋_GB2312" w:hAnsi="仿宋" w:eastAsia="仿宋"/>
                <w:sz w:val="24"/>
                <w:szCs w:val="24"/>
              </w:rPr>
              <w:t>其他</w:t>
            </w:r>
            <w:r>
              <w:rPr>
                <w:rFonts w:hint="eastAsia" w:ascii="仿宋_GB2312" w:hAnsi="仿宋" w:eastAsia="仿宋"/>
                <w:sz w:val="24"/>
                <w:szCs w:val="24"/>
                <w:lang w:eastAsia="zh-CN"/>
              </w:rPr>
              <w:t>一般</w:t>
            </w:r>
            <w:r>
              <w:rPr>
                <w:rFonts w:hint="eastAsia" w:ascii="仿宋_GB2312" w:hAnsi="仿宋" w:eastAsia="仿宋"/>
                <w:sz w:val="24"/>
                <w:szCs w:val="24"/>
              </w:rPr>
              <w:t>转移支付收入</w:t>
            </w:r>
          </w:p>
        </w:tc>
        <w:tc>
          <w:tcPr>
            <w:tcW w:w="1182" w:type="dxa"/>
            <w:noWrap w:val="0"/>
            <w:vAlign w:val="top"/>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991</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jc w:val="both"/>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增值税留抵退税转移支付收入</w:t>
            </w:r>
          </w:p>
          <w:p>
            <w:pPr>
              <w:pStyle w:val="2"/>
              <w:rPr>
                <w:rFonts w:hint="default" w:ascii="Arial" w:hAnsi="Arial" w:eastAsia="黑体" w:cstheme="minorBidi"/>
                <w:b/>
                <w:bCs/>
                <w:kern w:val="2"/>
                <w:sz w:val="32"/>
                <w:szCs w:val="32"/>
                <w:lang w:val="en-US" w:eastAsia="zh-CN" w:bidi="ar-SA"/>
              </w:rPr>
            </w:pP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4805</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rPr>
                <w:rFonts w:hint="default" w:ascii="楷体_GB2312" w:hAnsi="仿宋" w:eastAsia="楷体_GB2312" w:cstheme="minorBidi"/>
                <w:b/>
                <w:kern w:val="2"/>
                <w:sz w:val="24"/>
                <w:szCs w:val="24"/>
                <w:lang w:val="en-US" w:eastAsia="zh-CN" w:bidi="ar-SA"/>
              </w:rPr>
            </w:pPr>
            <w:r>
              <w:rPr>
                <w:rFonts w:hint="eastAsia" w:ascii="仿宋_GB2312" w:hAnsi="仿宋" w:eastAsia="仿宋_GB2312"/>
                <w:sz w:val="24"/>
                <w:szCs w:val="24"/>
                <w:lang w:val="en-US" w:eastAsia="zh-CN"/>
              </w:rPr>
              <w:t>其他退税减税降费转移支付收入</w:t>
            </w: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3189</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1440" w:firstLineChars="600"/>
              <w:rPr>
                <w:rFonts w:hint="eastAsia" w:ascii="楷体_GB2312" w:hAnsi="仿宋" w:eastAsia="楷体_GB2312" w:cstheme="minorBidi"/>
                <w:b/>
                <w:kern w:val="2"/>
                <w:sz w:val="24"/>
                <w:szCs w:val="24"/>
                <w:lang w:val="en-US" w:eastAsia="zh-CN" w:bidi="ar-SA"/>
              </w:rPr>
            </w:pPr>
            <w:r>
              <w:rPr>
                <w:rFonts w:hint="eastAsia" w:ascii="仿宋_GB2312" w:hAnsi="仿宋" w:eastAsia="仿宋_GB2312"/>
                <w:sz w:val="24"/>
                <w:szCs w:val="24"/>
                <w:lang w:val="en-US" w:eastAsia="zh-CN"/>
              </w:rPr>
              <w:t>补充县区财力转移支付收入</w:t>
            </w: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44760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960" w:firstLineChars="400"/>
              <w:rPr>
                <w:rFonts w:hint="eastAsia" w:ascii="楷体_GB2312" w:hAnsi="仿宋" w:eastAsia="楷体_GB2312" w:cstheme="minorBidi"/>
                <w:b/>
                <w:kern w:val="2"/>
                <w:sz w:val="24"/>
                <w:szCs w:val="24"/>
                <w:lang w:val="en-US" w:eastAsia="zh-CN" w:bidi="ar-SA"/>
              </w:rPr>
            </w:pPr>
            <w:r>
              <w:rPr>
                <w:rFonts w:hint="eastAsia" w:ascii="仿宋_GB2312" w:hAnsi="仿宋" w:eastAsia="仿宋_GB2312"/>
                <w:sz w:val="24"/>
                <w:szCs w:val="24"/>
              </w:rPr>
              <w:t>3.专项拨款补助</w:t>
            </w: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20402</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482" w:firstLineChars="200"/>
              <w:rPr>
                <w:rFonts w:hint="eastAsia" w:ascii="楷体_GB2312" w:hAnsi="仿宋" w:eastAsia="楷体_GB2312" w:cstheme="minorBidi"/>
                <w:b/>
                <w:kern w:val="2"/>
                <w:sz w:val="24"/>
                <w:szCs w:val="24"/>
                <w:lang w:val="en-US" w:eastAsia="zh-CN" w:bidi="ar-SA"/>
              </w:rPr>
            </w:pPr>
            <w:r>
              <w:rPr>
                <w:rFonts w:hint="eastAsia" w:ascii="楷体_GB2312" w:hAnsi="仿宋" w:eastAsia="楷体_GB2312"/>
                <w:b/>
                <w:sz w:val="24"/>
                <w:szCs w:val="24"/>
              </w:rPr>
              <w:t>三、调入资金</w:t>
            </w: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23000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482" w:firstLineChars="200"/>
              <w:rPr>
                <w:rFonts w:hint="default" w:ascii="楷体_GB2312" w:hAnsi="仿宋" w:eastAsia="楷体_GB2312" w:cstheme="minorBidi"/>
                <w:b/>
                <w:kern w:val="2"/>
                <w:sz w:val="24"/>
                <w:szCs w:val="24"/>
                <w:lang w:val="en-US" w:eastAsia="zh-CN" w:bidi="ar-SA"/>
              </w:rPr>
            </w:pPr>
            <w:r>
              <w:rPr>
                <w:rFonts w:hint="eastAsia" w:ascii="楷体_GB2312" w:hAnsi="仿宋" w:eastAsia="楷体_GB2312"/>
                <w:b/>
                <w:sz w:val="24"/>
                <w:szCs w:val="24"/>
              </w:rPr>
              <w:t>四、债务转贷收入</w:t>
            </w: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24040</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482" w:firstLineChars="200"/>
              <w:rPr>
                <w:rFonts w:hint="eastAsia" w:ascii="楷体_GB2312" w:hAnsi="仿宋" w:eastAsia="楷体_GB2312" w:cstheme="minorBidi"/>
                <w:b/>
                <w:kern w:val="2"/>
                <w:sz w:val="24"/>
                <w:szCs w:val="24"/>
                <w:lang w:val="en-US" w:eastAsia="zh-CN" w:bidi="ar-SA"/>
              </w:rPr>
            </w:pPr>
            <w:r>
              <w:rPr>
                <w:rFonts w:hint="eastAsia" w:ascii="楷体_GB2312" w:hAnsi="仿宋" w:eastAsia="楷体_GB2312"/>
                <w:b/>
                <w:sz w:val="24"/>
                <w:szCs w:val="24"/>
                <w:lang w:val="en-US" w:eastAsia="zh-CN"/>
              </w:rPr>
              <w:t>五、动用预算稳定调节基金</w:t>
            </w:r>
          </w:p>
        </w:tc>
        <w:tc>
          <w:tcPr>
            <w:tcW w:w="1182" w:type="dxa"/>
            <w:noWrap w:val="0"/>
            <w:vAlign w:val="center"/>
          </w:tcPr>
          <w:p>
            <w:pPr>
              <w:spacing w:line="360" w:lineRule="auto"/>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12283</w:t>
            </w:r>
          </w:p>
        </w:tc>
        <w:tc>
          <w:tcPr>
            <w:tcW w:w="1251" w:type="dxa"/>
            <w:noWrap w:val="0"/>
            <w:vAlign w:val="top"/>
          </w:tcPr>
          <w:p>
            <w:pPr>
              <w:spacing w:line="360" w:lineRule="auto"/>
              <w:rPr>
                <w:rFonts w:hint="eastAsia" w:ascii="仿宋_GB2312"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345" w:type="dxa"/>
            <w:noWrap w:val="0"/>
            <w:vAlign w:val="top"/>
          </w:tcPr>
          <w:p>
            <w:pPr>
              <w:spacing w:line="360" w:lineRule="auto"/>
              <w:ind w:firstLine="482" w:firstLineChars="200"/>
              <w:rPr>
                <w:rFonts w:hint="default" w:ascii="楷体_GB2312" w:hAnsi="仿宋" w:eastAsia="楷体_GB2312"/>
                <w:b/>
                <w:sz w:val="24"/>
                <w:szCs w:val="24"/>
                <w:lang w:val="en-US" w:eastAsia="zh-CN"/>
              </w:rPr>
            </w:pPr>
            <w:r>
              <w:rPr>
                <w:rFonts w:hint="eastAsia" w:ascii="楷体_GB2312" w:hAnsi="仿宋" w:eastAsia="楷体_GB2312"/>
                <w:b/>
                <w:sz w:val="24"/>
                <w:szCs w:val="24"/>
                <w:lang w:val="en-US" w:eastAsia="zh-CN"/>
              </w:rPr>
              <w:t>六、上年结余收入</w:t>
            </w:r>
          </w:p>
        </w:tc>
        <w:tc>
          <w:tcPr>
            <w:tcW w:w="1182" w:type="dxa"/>
            <w:noWrap w:val="0"/>
            <w:vAlign w:val="center"/>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249</w:t>
            </w:r>
          </w:p>
        </w:tc>
        <w:tc>
          <w:tcPr>
            <w:tcW w:w="1251" w:type="dxa"/>
            <w:noWrap w:val="0"/>
            <w:vAlign w:val="top"/>
          </w:tcPr>
          <w:p>
            <w:pPr>
              <w:spacing w:line="360" w:lineRule="auto"/>
              <w:rPr>
                <w:rFonts w:hint="eastAsia" w:ascii="仿宋_GB2312" w:hAnsi="仿宋" w:eastAsia="仿宋"/>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宋体" w:eastAsia="方正小标宋简体"/>
          <w:sz w:val="40"/>
          <w:szCs w:val="40"/>
        </w:rPr>
      </w:pPr>
      <w:r>
        <w:rPr>
          <w:rFonts w:hint="eastAsia" w:ascii="仿宋_GB2312" w:eastAsia="仿宋"/>
          <w:sz w:val="32"/>
          <w:szCs w:val="32"/>
          <w:lang w:val="en-US" w:eastAsia="zh-CN"/>
        </w:rPr>
        <w:t xml:space="preserve"> </w:t>
      </w:r>
      <w:r>
        <w:rPr>
          <w:rFonts w:hint="eastAsia" w:ascii="方正小标宋简体" w:hAnsi="宋体" w:eastAsia="方正小标宋简体"/>
          <w:sz w:val="40"/>
          <w:szCs w:val="40"/>
          <w:lang w:eastAsia="zh-CN"/>
        </w:rPr>
        <w:t>太康县202</w:t>
      </w:r>
      <w:r>
        <w:rPr>
          <w:rFonts w:hint="eastAsia" w:ascii="方正小标宋简体" w:hAnsi="宋体" w:eastAsia="方正小标宋简体"/>
          <w:sz w:val="40"/>
          <w:szCs w:val="40"/>
          <w:lang w:val="en-US" w:eastAsia="zh-CN"/>
        </w:rPr>
        <w:t>2</w:t>
      </w:r>
      <w:r>
        <w:rPr>
          <w:rFonts w:hint="eastAsia" w:ascii="方正小标宋简体" w:hAnsi="宋体" w:eastAsia="方正小标宋简体"/>
          <w:sz w:val="40"/>
          <w:szCs w:val="40"/>
          <w:lang w:eastAsia="zh-CN"/>
        </w:rPr>
        <w:t>年</w:t>
      </w:r>
      <w:r>
        <w:rPr>
          <w:rFonts w:hint="eastAsia" w:ascii="方正小标宋简体" w:hAnsi="宋体" w:eastAsia="方正小标宋简体"/>
          <w:sz w:val="40"/>
          <w:szCs w:val="40"/>
        </w:rPr>
        <w:t>一般公共预算收入执行情况表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eastAsia="仿宋"/>
          <w:bCs/>
          <w:sz w:val="32"/>
          <w:szCs w:val="32"/>
        </w:rPr>
      </w:pPr>
      <w:r>
        <w:rPr>
          <w:rFonts w:hint="eastAsia" w:ascii="仿宋" w:hAnsi="仿宋" w:eastAsia="仿宋" w:cs="仿宋"/>
          <w:sz w:val="28"/>
          <w:szCs w:val="28"/>
          <w:lang w:val="en-US" w:eastAsia="zh-CN"/>
        </w:rPr>
        <w:t>单位：万元</w:t>
      </w:r>
    </w:p>
    <w:tbl>
      <w:tblPr>
        <w:tblStyle w:val="8"/>
        <w:tblpPr w:leftFromText="180" w:rightFromText="180" w:vertAnchor="page" w:horzAnchor="page" w:tblpX="1755" w:tblpY="27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2"/>
        <w:gridCol w:w="1818"/>
        <w:gridCol w:w="180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eastAsia="仿宋"/>
                <w:sz w:val="28"/>
                <w:szCs w:val="28"/>
              </w:rPr>
            </w:pPr>
          </w:p>
          <w:p>
            <w:pPr>
              <w:pStyle w:val="2"/>
              <w:rPr>
                <w:rFonts w:hint="eastAsia"/>
              </w:rPr>
            </w:pPr>
          </w:p>
        </w:tc>
        <w:tc>
          <w:tcPr>
            <w:tcW w:w="1818" w:type="dxa"/>
            <w:noWrap w:val="0"/>
            <w:vAlign w:val="center"/>
          </w:tcPr>
          <w:p>
            <w:pPr>
              <w:spacing w:line="360" w:lineRule="auto"/>
              <w:jc w:val="center"/>
              <w:rPr>
                <w:rFonts w:hint="eastAsia" w:ascii="仿宋_GB2312" w:eastAsia="仿宋"/>
                <w:sz w:val="28"/>
                <w:szCs w:val="28"/>
              </w:rPr>
            </w:pPr>
            <w:r>
              <w:rPr>
                <w:rFonts w:hint="eastAsia" w:ascii="仿宋_GB2312" w:eastAsia="仿宋"/>
                <w:sz w:val="28"/>
                <w:szCs w:val="28"/>
                <w:lang w:eastAsia="zh-CN"/>
              </w:rPr>
              <w:t>202</w:t>
            </w:r>
            <w:r>
              <w:rPr>
                <w:rFonts w:hint="eastAsia" w:ascii="仿宋_GB2312" w:eastAsia="仿宋"/>
                <w:sz w:val="28"/>
                <w:szCs w:val="28"/>
                <w:lang w:val="en-US" w:eastAsia="zh-CN"/>
              </w:rPr>
              <w:t>1</w:t>
            </w:r>
            <w:r>
              <w:rPr>
                <w:rFonts w:hint="eastAsia" w:ascii="仿宋_GB2312" w:eastAsia="仿宋"/>
                <w:sz w:val="28"/>
                <w:szCs w:val="28"/>
                <w:lang w:eastAsia="zh-CN"/>
              </w:rPr>
              <w:t>年</w:t>
            </w:r>
            <w:r>
              <w:rPr>
                <w:rFonts w:hint="eastAsia" w:ascii="仿宋_GB2312" w:eastAsia="仿宋"/>
                <w:sz w:val="28"/>
                <w:szCs w:val="28"/>
              </w:rPr>
              <w:t>完成数</w:t>
            </w:r>
          </w:p>
        </w:tc>
        <w:tc>
          <w:tcPr>
            <w:tcW w:w="1808" w:type="dxa"/>
            <w:noWrap w:val="0"/>
            <w:vAlign w:val="center"/>
          </w:tcPr>
          <w:p>
            <w:pPr>
              <w:spacing w:line="360" w:lineRule="auto"/>
              <w:jc w:val="center"/>
              <w:rPr>
                <w:rFonts w:hint="eastAsia" w:ascii="仿宋_GB2312" w:eastAsia="仿宋"/>
                <w:sz w:val="28"/>
                <w:szCs w:val="28"/>
              </w:rPr>
            </w:pPr>
            <w:r>
              <w:rPr>
                <w:rFonts w:hint="eastAsia" w:ascii="仿宋_GB2312" w:eastAsia="仿宋"/>
                <w:sz w:val="28"/>
                <w:szCs w:val="28"/>
                <w:lang w:eastAsia="zh-CN"/>
              </w:rPr>
              <w:t>202</w:t>
            </w:r>
            <w:r>
              <w:rPr>
                <w:rFonts w:hint="eastAsia" w:ascii="仿宋_GB2312" w:eastAsia="仿宋"/>
                <w:sz w:val="28"/>
                <w:szCs w:val="28"/>
                <w:lang w:val="en-US" w:eastAsia="zh-CN"/>
              </w:rPr>
              <w:t>2</w:t>
            </w:r>
            <w:r>
              <w:rPr>
                <w:rFonts w:hint="eastAsia" w:ascii="仿宋_GB2312" w:eastAsia="仿宋"/>
                <w:sz w:val="28"/>
                <w:szCs w:val="28"/>
                <w:lang w:eastAsia="zh-CN"/>
              </w:rPr>
              <w:t>年</w:t>
            </w:r>
            <w:r>
              <w:rPr>
                <w:rFonts w:hint="eastAsia" w:ascii="仿宋_GB2312" w:eastAsia="仿宋"/>
                <w:sz w:val="28"/>
                <w:szCs w:val="28"/>
              </w:rPr>
              <w:t>完成数</w:t>
            </w:r>
          </w:p>
        </w:tc>
        <w:tc>
          <w:tcPr>
            <w:tcW w:w="1644" w:type="dxa"/>
            <w:noWrap w:val="0"/>
            <w:vAlign w:val="center"/>
          </w:tcPr>
          <w:p>
            <w:pPr>
              <w:spacing w:line="360" w:lineRule="auto"/>
              <w:jc w:val="center"/>
              <w:rPr>
                <w:rFonts w:hint="eastAsia" w:ascii="仿宋_GB2312" w:eastAsia="仿宋"/>
                <w:sz w:val="28"/>
                <w:szCs w:val="28"/>
              </w:rPr>
            </w:pPr>
            <w:r>
              <w:rPr>
                <w:rFonts w:hint="eastAsia" w:ascii="仿宋_GB2312" w:eastAsia="仿宋"/>
                <w:sz w:val="28"/>
                <w:szCs w:val="28"/>
              </w:rPr>
              <w:t>增幅（±）%</w:t>
            </w:r>
          </w:p>
          <w:p>
            <w:pPr>
              <w:spacing w:line="360" w:lineRule="auto"/>
              <w:jc w:val="center"/>
              <w:rPr>
                <w:rFonts w:hint="eastAsia" w:ascii="仿宋_GB2312" w:eastAsia="仿宋"/>
                <w:sz w:val="28"/>
                <w:szCs w:val="28"/>
              </w:rPr>
            </w:pPr>
            <w:r>
              <w:rPr>
                <w:rFonts w:hint="eastAsia" w:ascii="仿宋_GB2312"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黑体" w:hAnsi="仿宋" w:eastAsia="黑体"/>
                <w:sz w:val="28"/>
                <w:szCs w:val="28"/>
              </w:rPr>
            </w:pPr>
            <w:bookmarkStart w:id="0" w:name="OLE_LINK1" w:colFirst="1" w:colLast="3"/>
            <w:r>
              <w:rPr>
                <w:rFonts w:hint="eastAsia" w:ascii="黑体" w:hAnsi="仿宋" w:eastAsia="黑体"/>
                <w:sz w:val="28"/>
                <w:szCs w:val="28"/>
              </w:rPr>
              <w:t>一般公共预算收入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139466</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169691</w:t>
            </w:r>
          </w:p>
          <w:p>
            <w:pPr>
              <w:pStyle w:val="2"/>
              <w:rPr>
                <w:rFonts w:hint="default"/>
                <w:lang w:val="en-US" w:eastAsia="zh-CN"/>
              </w:rPr>
            </w:pP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ind w:firstLine="422" w:firstLineChars="150"/>
              <w:jc w:val="center"/>
              <w:rPr>
                <w:rFonts w:hint="eastAsia" w:ascii="仿宋_GB2312" w:hAnsi="仿宋" w:eastAsia="仿宋"/>
                <w:b/>
                <w:sz w:val="28"/>
                <w:szCs w:val="28"/>
              </w:rPr>
            </w:pPr>
            <w:r>
              <w:rPr>
                <w:rFonts w:hint="eastAsia" w:ascii="仿宋_GB2312" w:hAnsi="仿宋" w:eastAsia="仿宋"/>
                <w:b/>
                <w:sz w:val="28"/>
                <w:szCs w:val="28"/>
              </w:rPr>
              <w:t>1.税收收入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104840</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112500</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增值税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57079</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53401</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企业所得税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5637</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5438</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个人所得税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1060</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854</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城市维护建设税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6076</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4754</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资源税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356</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4538</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房产税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1400</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3204</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印花税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543</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2640</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城镇土地使用税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3327</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3670</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土地增值税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4768</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3498</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车船税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4372</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3668</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耕地占用税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13615</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14109</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契税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6446</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12550</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环境保护税</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161</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176</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ind w:firstLine="281" w:firstLineChars="100"/>
              <w:jc w:val="center"/>
              <w:rPr>
                <w:rFonts w:hint="eastAsia" w:ascii="仿宋_GB2312" w:hAnsi="仿宋" w:eastAsia="仿宋"/>
                <w:b/>
                <w:sz w:val="28"/>
                <w:szCs w:val="28"/>
              </w:rPr>
            </w:pPr>
            <w:r>
              <w:rPr>
                <w:rFonts w:hint="eastAsia" w:ascii="仿宋_GB2312" w:hAnsi="仿宋" w:eastAsia="仿宋"/>
                <w:b/>
                <w:sz w:val="28"/>
                <w:szCs w:val="28"/>
              </w:rPr>
              <w:t>2.非税收入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34626</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57191</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专项收入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7598</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4123</w:t>
            </w:r>
          </w:p>
          <w:p>
            <w:pPr>
              <w:pStyle w:val="2"/>
              <w:rPr>
                <w:rFonts w:hint="default"/>
                <w:lang w:val="en-US" w:eastAsia="zh-CN"/>
              </w:rPr>
            </w:pP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行政事业性收费收入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7885</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6540</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罚没收入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3843</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10183</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国有资源（资产）有偿使用收入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845</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22841</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2603.1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eastAsia" w:ascii="仿宋_GB2312" w:hAnsi="仿宋" w:eastAsia="仿宋"/>
                <w:sz w:val="28"/>
                <w:szCs w:val="28"/>
              </w:rPr>
            </w:pPr>
            <w:r>
              <w:rPr>
                <w:rFonts w:hint="eastAsia" w:ascii="仿宋_GB2312" w:hAnsi="仿宋" w:eastAsia="仿宋"/>
                <w:sz w:val="28"/>
                <w:szCs w:val="28"/>
              </w:rPr>
              <w:t>其他收入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rPr>
            </w:pPr>
            <w:r>
              <w:rPr>
                <w:rFonts w:hint="eastAsia" w:ascii="宋体" w:hAnsi="宋体" w:eastAsia="宋体" w:cs="宋体"/>
                <w:i w:val="0"/>
                <w:iCs w:val="0"/>
                <w:color w:val="000000"/>
                <w:kern w:val="0"/>
                <w:sz w:val="28"/>
                <w:szCs w:val="28"/>
                <w:u w:val="none"/>
                <w:lang w:val="en-US" w:eastAsia="zh-CN" w:bidi="ar"/>
              </w:rPr>
              <w:t>9973</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6504</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0" w:type="auto"/>
            <w:noWrap w:val="0"/>
            <w:vAlign w:val="center"/>
          </w:tcPr>
          <w:p>
            <w:pPr>
              <w:spacing w:line="360" w:lineRule="auto"/>
              <w:jc w:val="center"/>
              <w:rPr>
                <w:rFonts w:hint="default" w:ascii="仿宋_GB2312" w:hAnsi="仿宋" w:eastAsia="仿宋"/>
                <w:sz w:val="28"/>
                <w:szCs w:val="28"/>
                <w:lang w:val="en-US" w:eastAsia="zh-CN"/>
              </w:rPr>
            </w:pPr>
            <w:r>
              <w:rPr>
                <w:rFonts w:hint="eastAsia" w:ascii="仿宋_GB2312" w:hAnsi="仿宋" w:eastAsia="仿宋"/>
                <w:sz w:val="28"/>
                <w:szCs w:val="28"/>
                <w:lang w:val="en-US" w:eastAsia="zh-CN"/>
              </w:rPr>
              <w:t>捐赠收入</w:t>
            </w:r>
          </w:p>
        </w:tc>
        <w:tc>
          <w:tcPr>
            <w:tcW w:w="181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4482</w:t>
            </w:r>
          </w:p>
        </w:tc>
        <w:tc>
          <w:tcPr>
            <w:tcW w:w="1808"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8500</w:t>
            </w:r>
          </w:p>
        </w:tc>
        <w:tc>
          <w:tcPr>
            <w:tcW w:w="1644" w:type="dxa"/>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89.6</w:t>
            </w:r>
          </w:p>
        </w:tc>
      </w:tr>
      <w:bookmarkEnd w:id="0"/>
    </w:tbl>
    <w:p>
      <w:pPr>
        <w:pStyle w:val="6"/>
        <w:numPr>
          <w:ilvl w:val="0"/>
          <w:numId w:val="0"/>
        </w:numPr>
        <w:spacing w:before="0" w:beforeAutospacing="0" w:after="0" w:afterAutospacing="0" w:line="540" w:lineRule="exact"/>
        <w:ind w:right="0" w:rightChars="0"/>
        <w:jc w:val="both"/>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sectPr>
          <w:footerReference r:id="rId3" w:type="default"/>
          <w:pgSz w:w="11906" w:h="16838"/>
          <w:pgMar w:top="1440" w:right="1800" w:bottom="1440" w:left="1800" w:header="851" w:footer="992" w:gutter="0"/>
          <w:cols w:space="425" w:num="1"/>
          <w:docGrid w:type="lines" w:linePitch="312" w:charSpace="0"/>
        </w:sectPr>
      </w:pPr>
    </w:p>
    <w:p>
      <w:pPr>
        <w:spacing w:line="540" w:lineRule="exact"/>
        <w:jc w:val="center"/>
        <w:rPr>
          <w:rFonts w:hint="eastAsia" w:ascii="仿宋_GB2312" w:eastAsia="仿宋"/>
          <w:sz w:val="28"/>
          <w:szCs w:val="28"/>
        </w:rPr>
      </w:pPr>
      <w:r>
        <w:rPr>
          <w:rFonts w:hint="eastAsia" w:ascii="方正小标宋简体" w:eastAsia="方正小标宋简体"/>
          <w:spacing w:val="-20"/>
          <w:sz w:val="40"/>
          <w:szCs w:val="40"/>
          <w:lang w:eastAsia="zh-CN"/>
        </w:rPr>
        <w:t>太康县202</w:t>
      </w:r>
      <w:r>
        <w:rPr>
          <w:rFonts w:hint="eastAsia" w:ascii="方正小标宋简体" w:eastAsia="方正小标宋简体"/>
          <w:spacing w:val="-20"/>
          <w:sz w:val="40"/>
          <w:szCs w:val="40"/>
          <w:lang w:val="en-US" w:eastAsia="zh-CN"/>
        </w:rPr>
        <w:t>2</w:t>
      </w:r>
      <w:r>
        <w:rPr>
          <w:rFonts w:hint="eastAsia" w:ascii="方正小标宋简体" w:eastAsia="方正小标宋简体"/>
          <w:spacing w:val="-20"/>
          <w:sz w:val="40"/>
          <w:szCs w:val="40"/>
          <w:lang w:eastAsia="zh-CN"/>
        </w:rPr>
        <w:t>年</w:t>
      </w:r>
      <w:r>
        <w:rPr>
          <w:rFonts w:hint="eastAsia" w:ascii="方正小标宋简体" w:eastAsia="方正小标宋简体"/>
          <w:spacing w:val="-20"/>
          <w:sz w:val="40"/>
          <w:szCs w:val="40"/>
        </w:rPr>
        <w:t>一般公共预算支出执行情况表</w:t>
      </w:r>
    </w:p>
    <w:p>
      <w:pPr>
        <w:spacing w:line="540" w:lineRule="exact"/>
        <w:jc w:val="right"/>
        <w:rPr>
          <w:rFonts w:hint="eastAsia" w:ascii="仿宋_GB2312" w:eastAsia="仿宋"/>
          <w:sz w:val="32"/>
          <w:szCs w:val="32"/>
        </w:rPr>
      </w:pPr>
      <w:r>
        <w:rPr>
          <w:rFonts w:hint="eastAsia" w:ascii="仿宋_GB2312" w:eastAsia="仿宋"/>
          <w:sz w:val="28"/>
          <w:szCs w:val="28"/>
        </w:rPr>
        <w:t>单位：万元</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590"/>
        <w:gridCol w:w="1290"/>
        <w:gridCol w:w="124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3084"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项目</w:t>
            </w:r>
          </w:p>
          <w:p>
            <w:pPr>
              <w:spacing w:line="540" w:lineRule="exact"/>
              <w:jc w:val="center"/>
              <w:rPr>
                <w:rFonts w:hint="eastAsia" w:ascii="仿宋_GB2312" w:eastAsia="仿宋"/>
                <w:sz w:val="28"/>
                <w:szCs w:val="28"/>
              </w:rPr>
            </w:pPr>
          </w:p>
          <w:p>
            <w:pPr>
              <w:spacing w:line="540" w:lineRule="exact"/>
              <w:jc w:val="center"/>
              <w:rPr>
                <w:rFonts w:hint="eastAsia" w:ascii="仿宋_GB2312" w:eastAsia="仿宋"/>
                <w:sz w:val="28"/>
                <w:szCs w:val="28"/>
              </w:rPr>
            </w:pPr>
          </w:p>
        </w:tc>
        <w:tc>
          <w:tcPr>
            <w:tcW w:w="1590" w:type="dxa"/>
            <w:noWrap w:val="0"/>
            <w:vAlign w:val="center"/>
          </w:tcPr>
          <w:p>
            <w:pPr>
              <w:spacing w:line="540" w:lineRule="exact"/>
              <w:jc w:val="center"/>
              <w:rPr>
                <w:rFonts w:hint="eastAsia" w:ascii="仿宋_GB2312" w:eastAsia="仿宋"/>
                <w:sz w:val="28"/>
                <w:szCs w:val="28"/>
                <w:lang w:eastAsia="zh-CN"/>
              </w:rPr>
            </w:pPr>
            <w:r>
              <w:rPr>
                <w:rFonts w:hint="eastAsia" w:ascii="仿宋_GB2312" w:eastAsia="仿宋"/>
                <w:sz w:val="28"/>
                <w:szCs w:val="28"/>
                <w:lang w:eastAsia="zh-CN"/>
              </w:rPr>
              <w:t>202</w:t>
            </w:r>
            <w:r>
              <w:rPr>
                <w:rFonts w:hint="eastAsia" w:ascii="仿宋_GB2312" w:eastAsia="仿宋"/>
                <w:sz w:val="28"/>
                <w:szCs w:val="28"/>
                <w:lang w:val="en-US" w:eastAsia="zh-CN"/>
              </w:rPr>
              <w:t>1</w:t>
            </w:r>
            <w:r>
              <w:rPr>
                <w:rFonts w:hint="eastAsia" w:ascii="仿宋_GB2312" w:eastAsia="仿宋"/>
                <w:sz w:val="28"/>
                <w:szCs w:val="28"/>
                <w:lang w:eastAsia="zh-CN"/>
              </w:rPr>
              <w:t>年</w:t>
            </w:r>
          </w:p>
          <w:p>
            <w:pPr>
              <w:spacing w:line="540" w:lineRule="exact"/>
              <w:jc w:val="center"/>
              <w:rPr>
                <w:rFonts w:hint="eastAsia" w:ascii="仿宋_GB2312" w:eastAsia="仿宋"/>
                <w:sz w:val="28"/>
                <w:szCs w:val="28"/>
              </w:rPr>
            </w:pPr>
            <w:r>
              <w:rPr>
                <w:rFonts w:hint="eastAsia" w:ascii="仿宋_GB2312" w:eastAsia="仿宋"/>
                <w:sz w:val="28"/>
                <w:szCs w:val="28"/>
              </w:rPr>
              <w:t>完成数</w:t>
            </w:r>
          </w:p>
        </w:tc>
        <w:tc>
          <w:tcPr>
            <w:tcW w:w="1290" w:type="dxa"/>
            <w:noWrap w:val="0"/>
            <w:vAlign w:val="center"/>
          </w:tcPr>
          <w:p>
            <w:pPr>
              <w:spacing w:line="540" w:lineRule="exact"/>
              <w:jc w:val="center"/>
              <w:rPr>
                <w:rFonts w:hint="eastAsia" w:ascii="仿宋_GB2312" w:eastAsia="仿宋"/>
                <w:sz w:val="28"/>
                <w:szCs w:val="28"/>
                <w:lang w:eastAsia="zh-CN"/>
              </w:rPr>
            </w:pPr>
            <w:r>
              <w:rPr>
                <w:rFonts w:hint="eastAsia" w:ascii="仿宋_GB2312" w:eastAsia="仿宋"/>
                <w:sz w:val="28"/>
                <w:szCs w:val="28"/>
                <w:lang w:eastAsia="zh-CN"/>
              </w:rPr>
              <w:t>202</w:t>
            </w:r>
            <w:r>
              <w:rPr>
                <w:rFonts w:hint="eastAsia" w:ascii="仿宋_GB2312" w:eastAsia="仿宋"/>
                <w:sz w:val="28"/>
                <w:szCs w:val="28"/>
                <w:lang w:val="en-US" w:eastAsia="zh-CN"/>
              </w:rPr>
              <w:t>2</w:t>
            </w:r>
            <w:r>
              <w:rPr>
                <w:rFonts w:hint="eastAsia" w:ascii="仿宋_GB2312" w:eastAsia="仿宋"/>
                <w:sz w:val="28"/>
                <w:szCs w:val="28"/>
                <w:lang w:eastAsia="zh-CN"/>
              </w:rPr>
              <w:t>年</w:t>
            </w:r>
          </w:p>
          <w:p>
            <w:pPr>
              <w:spacing w:line="540" w:lineRule="exact"/>
              <w:jc w:val="center"/>
              <w:rPr>
                <w:rFonts w:hint="eastAsia" w:ascii="仿宋_GB2312" w:eastAsia="仿宋"/>
                <w:sz w:val="28"/>
                <w:szCs w:val="28"/>
              </w:rPr>
            </w:pPr>
            <w:r>
              <w:rPr>
                <w:rFonts w:hint="eastAsia" w:ascii="仿宋_GB2312" w:eastAsia="仿宋"/>
                <w:sz w:val="28"/>
                <w:szCs w:val="28"/>
              </w:rPr>
              <w:t>完成数</w:t>
            </w:r>
          </w:p>
        </w:tc>
        <w:tc>
          <w:tcPr>
            <w:tcW w:w="1245"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同比</w:t>
            </w:r>
          </w:p>
          <w:p>
            <w:pPr>
              <w:spacing w:line="540" w:lineRule="exact"/>
              <w:jc w:val="center"/>
              <w:rPr>
                <w:rFonts w:hint="eastAsia" w:ascii="仿宋_GB2312" w:eastAsia="仿宋"/>
                <w:sz w:val="28"/>
                <w:szCs w:val="28"/>
              </w:rPr>
            </w:pPr>
            <w:r>
              <w:rPr>
                <w:rFonts w:hint="eastAsia" w:ascii="仿宋_GB2312" w:eastAsia="仿宋"/>
                <w:sz w:val="28"/>
                <w:szCs w:val="28"/>
              </w:rPr>
              <w:t>增减数</w:t>
            </w:r>
          </w:p>
        </w:tc>
        <w:tc>
          <w:tcPr>
            <w:tcW w:w="1245"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增幅</w:t>
            </w:r>
          </w:p>
          <w:p>
            <w:pPr>
              <w:spacing w:line="540" w:lineRule="exact"/>
              <w:jc w:val="center"/>
              <w:rPr>
                <w:rFonts w:hint="eastAsia" w:ascii="仿宋_GB2312" w:eastAsia="仿宋"/>
                <w:sz w:val="28"/>
                <w:szCs w:val="28"/>
              </w:rPr>
            </w:pPr>
            <w:r>
              <w:rPr>
                <w:rFonts w:hint="eastAsia" w:ascii="仿宋_GB2312"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3084" w:type="dxa"/>
            <w:noWrap w:val="0"/>
            <w:vAlign w:val="center"/>
          </w:tcPr>
          <w:p>
            <w:pPr>
              <w:spacing w:line="540" w:lineRule="exact"/>
              <w:jc w:val="center"/>
              <w:rPr>
                <w:rFonts w:hint="eastAsia" w:ascii="黑体" w:hAnsi="仿宋" w:eastAsia="黑体"/>
                <w:sz w:val="28"/>
                <w:szCs w:val="28"/>
              </w:rPr>
            </w:pPr>
            <w:bookmarkStart w:id="1" w:name="OLE_LINK2" w:colFirst="1" w:colLast="4"/>
            <w:r>
              <w:rPr>
                <w:rFonts w:hint="eastAsia" w:ascii="黑体" w:hAnsi="仿宋" w:eastAsia="黑体"/>
                <w:sz w:val="28"/>
                <w:szCs w:val="28"/>
              </w:rPr>
              <w:t>一般公共预算支出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702366</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670028</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-32338</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一般公共服务支出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63761</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71563</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7802</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rPr>
            </w:pPr>
            <w:r>
              <w:rPr>
                <w:rFonts w:hint="eastAsia" w:ascii="仿宋" w:hAnsi="仿宋" w:eastAsia="仿宋" w:cs="宋体"/>
                <w:color w:val="000000"/>
                <w:sz w:val="28"/>
                <w:szCs w:val="28"/>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公共安全支出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20542</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19883</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-659</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olor w:val="000000"/>
                <w:sz w:val="28"/>
                <w:szCs w:val="28"/>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教育支出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144488</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145451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963</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科学技术支出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10725</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12171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1446</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pacing w:val="-20"/>
                <w:sz w:val="28"/>
                <w:szCs w:val="28"/>
              </w:rPr>
              <w:t>文化旅游体育与传媒支</w:t>
            </w:r>
            <w:r>
              <w:rPr>
                <w:rFonts w:hint="eastAsia" w:ascii="仿宋_GB2312" w:hAnsi="仿宋" w:eastAsia="仿宋"/>
                <w:sz w:val="28"/>
                <w:szCs w:val="28"/>
              </w:rPr>
              <w:t>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5384</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6830</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1446</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社会保障与就业支出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119647</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110806</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-8841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卫生健康支出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123172</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44890</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-78282</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节能环保支出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7202</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9423</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2221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城乡社区支出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43604</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50952</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7348</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农林水支出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116780</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120007</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3227</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交通运输支出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23904</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35808</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11904</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资源勘探信息等支出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1369</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2131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762</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商业服务业等支出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1064</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728</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-336</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pacing w:val="-20"/>
                <w:sz w:val="28"/>
                <w:szCs w:val="28"/>
              </w:rPr>
              <w:t>自然资源海洋气象等支</w:t>
            </w:r>
            <w:r>
              <w:rPr>
                <w:rFonts w:hint="eastAsia" w:ascii="仿宋_GB2312" w:hAnsi="仿宋" w:eastAsia="仿宋"/>
                <w:sz w:val="28"/>
                <w:szCs w:val="28"/>
              </w:rPr>
              <w:t>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5547</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15070</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9523</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住房保障支出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1886</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3057</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1171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粮油物资储备等支出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760</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4614</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3854</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灾</w:t>
            </w:r>
            <w:r>
              <w:rPr>
                <w:rFonts w:hint="eastAsia" w:ascii="仿宋_GB2312" w:hAnsi="仿宋" w:eastAsia="仿宋"/>
                <w:spacing w:val="-20"/>
                <w:sz w:val="28"/>
                <w:szCs w:val="28"/>
              </w:rPr>
              <w:t>害防治及应急管理支</w:t>
            </w:r>
            <w:r>
              <w:rPr>
                <w:rFonts w:hint="eastAsia" w:ascii="仿宋_GB2312" w:hAnsi="仿宋" w:eastAsia="仿宋"/>
                <w:sz w:val="28"/>
                <w:szCs w:val="28"/>
              </w:rPr>
              <w:t>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2897</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4032</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1135</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其他支出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4032</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6353</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2321</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308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债务付息支出</w:t>
            </w:r>
          </w:p>
        </w:tc>
        <w:tc>
          <w:tcPr>
            <w:tcW w:w="1590" w:type="dxa"/>
            <w:noWrap w:val="0"/>
            <w:vAlign w:val="center"/>
          </w:tcPr>
          <w:p>
            <w:pPr>
              <w:keepNext w:val="0"/>
              <w:keepLines w:val="0"/>
              <w:widowControl/>
              <w:suppressLineNumbers w:val="0"/>
              <w:jc w:val="center"/>
              <w:textAlignment w:val="center"/>
              <w:rPr>
                <w:rFonts w:hint="default" w:ascii="仿宋" w:hAnsi="仿宋" w:eastAsia="仿宋" w:cs="宋体"/>
                <w:color w:val="000000"/>
                <w:kern w:val="2"/>
                <w:sz w:val="28"/>
                <w:szCs w:val="28"/>
                <w:lang w:val="en-US" w:eastAsia="zh-CN" w:bidi="ar-SA"/>
              </w:rPr>
            </w:pPr>
            <w:r>
              <w:rPr>
                <w:rFonts w:hint="eastAsia" w:ascii="仿宋" w:hAnsi="仿宋" w:eastAsia="仿宋" w:cs="仿宋"/>
                <w:i w:val="0"/>
                <w:iCs w:val="0"/>
                <w:color w:val="000000"/>
                <w:kern w:val="0"/>
                <w:sz w:val="28"/>
                <w:szCs w:val="28"/>
                <w:u w:val="none"/>
                <w:lang w:val="en-US" w:eastAsia="zh-CN" w:bidi="ar"/>
              </w:rPr>
              <w:t>5602</w:t>
            </w:r>
          </w:p>
        </w:tc>
        <w:tc>
          <w:tcPr>
            <w:tcW w:w="1290"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6259</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657</w:t>
            </w:r>
          </w:p>
        </w:tc>
        <w:tc>
          <w:tcPr>
            <w:tcW w:w="1245" w:type="dxa"/>
            <w:noWrap w:val="0"/>
            <w:vAlign w:val="center"/>
          </w:tcPr>
          <w:p>
            <w:pPr>
              <w:keepNext w:val="0"/>
              <w:keepLines w:val="0"/>
              <w:widowControl/>
              <w:suppressLineNumbers w:val="0"/>
              <w:jc w:val="center"/>
              <w:textAlignment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11.7</w:t>
            </w:r>
          </w:p>
        </w:tc>
      </w:tr>
      <w:bookmarkEnd w:id="1"/>
    </w:tbl>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p>
      <w:pPr>
        <w:spacing w:line="540" w:lineRule="exact"/>
        <w:jc w:val="center"/>
        <w:rPr>
          <w:rFonts w:hint="eastAsia" w:ascii="方正小标宋简体" w:eastAsia="方正小标宋简体"/>
          <w:spacing w:val="-20"/>
          <w:sz w:val="40"/>
          <w:szCs w:val="40"/>
        </w:rPr>
      </w:pPr>
      <w:r>
        <w:rPr>
          <w:rFonts w:hint="eastAsia" w:ascii="方正小标宋简体" w:eastAsia="方正小标宋简体"/>
          <w:spacing w:val="-20"/>
          <w:sz w:val="40"/>
          <w:szCs w:val="40"/>
          <w:lang w:eastAsia="zh-CN"/>
        </w:rPr>
        <w:t>太康县202</w:t>
      </w:r>
      <w:r>
        <w:rPr>
          <w:rFonts w:hint="eastAsia" w:ascii="方正小标宋简体" w:eastAsia="方正小标宋简体"/>
          <w:spacing w:val="-20"/>
          <w:sz w:val="40"/>
          <w:szCs w:val="40"/>
          <w:lang w:val="en-US" w:eastAsia="zh-CN"/>
        </w:rPr>
        <w:t>2</w:t>
      </w:r>
      <w:r>
        <w:rPr>
          <w:rFonts w:hint="eastAsia" w:ascii="方正小标宋简体" w:eastAsia="方正小标宋简体"/>
          <w:spacing w:val="-20"/>
          <w:sz w:val="40"/>
          <w:szCs w:val="40"/>
          <w:lang w:eastAsia="zh-CN"/>
        </w:rPr>
        <w:t>年</w:t>
      </w:r>
      <w:r>
        <w:rPr>
          <w:rFonts w:hint="eastAsia" w:ascii="方正小标宋简体" w:eastAsia="方正小标宋简体"/>
          <w:spacing w:val="-20"/>
          <w:sz w:val="40"/>
          <w:szCs w:val="40"/>
        </w:rPr>
        <w:t>政府性基金收入预算执行情况表</w:t>
      </w:r>
    </w:p>
    <w:p>
      <w:pPr>
        <w:spacing w:line="540" w:lineRule="exact"/>
        <w:jc w:val="right"/>
        <w:rPr>
          <w:rFonts w:hint="eastAsia" w:ascii="仿宋_GB2312" w:eastAsia="仿宋"/>
          <w:sz w:val="28"/>
          <w:szCs w:val="28"/>
        </w:rPr>
      </w:pPr>
      <w:r>
        <w:rPr>
          <w:rFonts w:hint="eastAsia" w:ascii="仿宋_GB2312" w:eastAsia="仿宋"/>
          <w:sz w:val="28"/>
          <w:szCs w:val="28"/>
        </w:rPr>
        <w:t>单位：万元</w:t>
      </w:r>
    </w:p>
    <w:tbl>
      <w:tblPr>
        <w:tblStyle w:val="8"/>
        <w:tblpPr w:leftFromText="180" w:rightFromText="180" w:vertAnchor="page" w:horzAnchor="margin" w:tblpY="2836"/>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gridCol w:w="1335"/>
        <w:gridCol w:w="160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744"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项目</w:t>
            </w:r>
          </w:p>
        </w:tc>
        <w:tc>
          <w:tcPr>
            <w:tcW w:w="1335" w:type="dxa"/>
            <w:noWrap w:val="0"/>
            <w:vAlign w:val="center"/>
          </w:tcPr>
          <w:p>
            <w:pPr>
              <w:spacing w:line="540" w:lineRule="exact"/>
              <w:jc w:val="center"/>
              <w:rPr>
                <w:rFonts w:hint="eastAsia" w:ascii="仿宋_GB2312" w:eastAsia="仿宋"/>
                <w:sz w:val="28"/>
                <w:szCs w:val="28"/>
                <w:lang w:eastAsia="zh-CN"/>
              </w:rPr>
            </w:pPr>
            <w:r>
              <w:rPr>
                <w:rFonts w:hint="eastAsia" w:ascii="仿宋_GB2312" w:eastAsia="仿宋"/>
                <w:sz w:val="28"/>
                <w:szCs w:val="28"/>
                <w:lang w:eastAsia="zh-CN"/>
              </w:rPr>
              <w:t>202</w:t>
            </w:r>
            <w:r>
              <w:rPr>
                <w:rFonts w:hint="eastAsia" w:ascii="仿宋_GB2312" w:eastAsia="仿宋"/>
                <w:sz w:val="28"/>
                <w:szCs w:val="28"/>
                <w:lang w:val="en-US" w:eastAsia="zh-CN"/>
              </w:rPr>
              <w:t>1</w:t>
            </w:r>
            <w:r>
              <w:rPr>
                <w:rFonts w:hint="eastAsia" w:ascii="仿宋_GB2312" w:eastAsia="仿宋"/>
                <w:sz w:val="28"/>
                <w:szCs w:val="28"/>
                <w:lang w:eastAsia="zh-CN"/>
              </w:rPr>
              <w:t>年</w:t>
            </w:r>
          </w:p>
          <w:p>
            <w:pPr>
              <w:spacing w:line="540" w:lineRule="exact"/>
              <w:jc w:val="center"/>
              <w:rPr>
                <w:rFonts w:hint="eastAsia" w:ascii="仿宋_GB2312" w:eastAsia="仿宋"/>
                <w:sz w:val="28"/>
                <w:szCs w:val="28"/>
              </w:rPr>
            </w:pPr>
            <w:r>
              <w:rPr>
                <w:rFonts w:hint="eastAsia" w:ascii="仿宋_GB2312" w:eastAsia="仿宋"/>
                <w:sz w:val="28"/>
                <w:szCs w:val="28"/>
              </w:rPr>
              <w:t>完成数</w:t>
            </w:r>
          </w:p>
        </w:tc>
        <w:tc>
          <w:tcPr>
            <w:tcW w:w="1605" w:type="dxa"/>
            <w:noWrap w:val="0"/>
            <w:vAlign w:val="center"/>
          </w:tcPr>
          <w:p>
            <w:pPr>
              <w:spacing w:line="540" w:lineRule="exact"/>
              <w:jc w:val="center"/>
              <w:rPr>
                <w:rFonts w:hint="eastAsia" w:ascii="仿宋_GB2312" w:eastAsia="仿宋"/>
                <w:sz w:val="28"/>
                <w:szCs w:val="28"/>
                <w:lang w:eastAsia="zh-CN"/>
              </w:rPr>
            </w:pPr>
            <w:r>
              <w:rPr>
                <w:rFonts w:hint="eastAsia" w:ascii="仿宋_GB2312" w:eastAsia="仿宋"/>
                <w:sz w:val="28"/>
                <w:szCs w:val="28"/>
                <w:lang w:eastAsia="zh-CN"/>
              </w:rPr>
              <w:t>202</w:t>
            </w:r>
            <w:r>
              <w:rPr>
                <w:rFonts w:hint="eastAsia" w:ascii="仿宋_GB2312" w:eastAsia="仿宋"/>
                <w:sz w:val="28"/>
                <w:szCs w:val="28"/>
                <w:lang w:val="en-US" w:eastAsia="zh-CN"/>
              </w:rPr>
              <w:t>2</w:t>
            </w:r>
            <w:r>
              <w:rPr>
                <w:rFonts w:hint="eastAsia" w:ascii="仿宋_GB2312" w:eastAsia="仿宋"/>
                <w:sz w:val="28"/>
                <w:szCs w:val="28"/>
                <w:lang w:eastAsia="zh-CN"/>
              </w:rPr>
              <w:t>年</w:t>
            </w:r>
          </w:p>
          <w:p>
            <w:pPr>
              <w:spacing w:line="540" w:lineRule="exact"/>
              <w:jc w:val="center"/>
              <w:rPr>
                <w:rFonts w:hint="eastAsia" w:ascii="仿宋_GB2312" w:eastAsia="仿宋"/>
                <w:sz w:val="28"/>
                <w:szCs w:val="28"/>
              </w:rPr>
            </w:pPr>
            <w:r>
              <w:rPr>
                <w:rFonts w:hint="eastAsia" w:ascii="仿宋_GB2312" w:eastAsia="仿宋"/>
                <w:sz w:val="28"/>
                <w:szCs w:val="28"/>
              </w:rPr>
              <w:t>完成数</w:t>
            </w:r>
          </w:p>
        </w:tc>
        <w:tc>
          <w:tcPr>
            <w:tcW w:w="1575"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44" w:type="dxa"/>
            <w:noWrap w:val="0"/>
            <w:vAlign w:val="center"/>
          </w:tcPr>
          <w:p>
            <w:pPr>
              <w:spacing w:line="540" w:lineRule="exact"/>
              <w:jc w:val="center"/>
              <w:rPr>
                <w:rFonts w:hint="eastAsia" w:ascii="黑体" w:hAnsi="仿宋" w:eastAsia="黑体"/>
                <w:sz w:val="28"/>
                <w:szCs w:val="28"/>
              </w:rPr>
            </w:pPr>
            <w:r>
              <w:rPr>
                <w:rFonts w:hint="eastAsia" w:ascii="黑体" w:hAnsi="仿宋" w:eastAsia="黑体"/>
                <w:sz w:val="28"/>
                <w:szCs w:val="28"/>
              </w:rPr>
              <w:t>基金收入</w:t>
            </w:r>
          </w:p>
        </w:tc>
        <w:tc>
          <w:tcPr>
            <w:tcW w:w="1335" w:type="dxa"/>
            <w:noWrap w:val="0"/>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olor w:val="000000"/>
                <w:sz w:val="28"/>
                <w:szCs w:val="28"/>
                <w:lang w:val="en-US" w:eastAsia="zh-CN"/>
              </w:rPr>
              <w:t>74388</w:t>
            </w:r>
          </w:p>
        </w:tc>
        <w:tc>
          <w:tcPr>
            <w:tcW w:w="160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76976</w:t>
            </w:r>
          </w:p>
        </w:tc>
        <w:tc>
          <w:tcPr>
            <w:tcW w:w="157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4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国有土地使用权出让金收入</w:t>
            </w:r>
          </w:p>
        </w:tc>
        <w:tc>
          <w:tcPr>
            <w:tcW w:w="1335" w:type="dxa"/>
            <w:noWrap w:val="0"/>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58993</w:t>
            </w:r>
          </w:p>
        </w:tc>
        <w:tc>
          <w:tcPr>
            <w:tcW w:w="160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75481</w:t>
            </w:r>
          </w:p>
        </w:tc>
        <w:tc>
          <w:tcPr>
            <w:tcW w:w="157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74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国有土地收益基金收入</w:t>
            </w:r>
          </w:p>
        </w:tc>
        <w:tc>
          <w:tcPr>
            <w:tcW w:w="1335" w:type="dxa"/>
            <w:noWrap w:val="0"/>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2300</w:t>
            </w:r>
          </w:p>
        </w:tc>
        <w:tc>
          <w:tcPr>
            <w:tcW w:w="1605" w:type="dxa"/>
            <w:noWrap w:val="0"/>
            <w:vAlign w:val="center"/>
          </w:tcPr>
          <w:p>
            <w:pPr>
              <w:jc w:val="center"/>
              <w:rPr>
                <w:rFonts w:hint="default" w:ascii="仿宋" w:hAnsi="仿宋" w:eastAsia="仿宋" w:cs="宋体"/>
                <w:color w:val="000000"/>
                <w:sz w:val="28"/>
                <w:szCs w:val="28"/>
                <w:lang w:val="en-US" w:eastAsia="zh-CN"/>
              </w:rPr>
            </w:pPr>
          </w:p>
        </w:tc>
        <w:tc>
          <w:tcPr>
            <w:tcW w:w="1575" w:type="dxa"/>
            <w:noWrap w:val="0"/>
            <w:vAlign w:val="center"/>
          </w:tcPr>
          <w:p>
            <w:pPr>
              <w:jc w:val="center"/>
              <w:rPr>
                <w:rFonts w:hint="default" w:ascii="仿宋" w:hAnsi="仿宋" w:eastAsia="仿宋" w:cs="宋体"/>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4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农业土地开发资金收入</w:t>
            </w:r>
          </w:p>
        </w:tc>
        <w:tc>
          <w:tcPr>
            <w:tcW w:w="1335" w:type="dxa"/>
            <w:noWrap w:val="0"/>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12690</w:t>
            </w:r>
          </w:p>
        </w:tc>
        <w:tc>
          <w:tcPr>
            <w:tcW w:w="1605" w:type="dxa"/>
            <w:noWrap w:val="0"/>
            <w:vAlign w:val="center"/>
          </w:tcPr>
          <w:p>
            <w:pPr>
              <w:jc w:val="center"/>
              <w:rPr>
                <w:rFonts w:hint="default" w:ascii="仿宋" w:hAnsi="仿宋" w:eastAsia="仿宋" w:cs="宋体"/>
                <w:color w:val="000000"/>
                <w:sz w:val="28"/>
                <w:szCs w:val="28"/>
                <w:lang w:val="en-US" w:eastAsia="zh-CN"/>
              </w:rPr>
            </w:pPr>
          </w:p>
        </w:tc>
        <w:tc>
          <w:tcPr>
            <w:tcW w:w="1575" w:type="dxa"/>
            <w:noWrap w:val="0"/>
            <w:vAlign w:val="center"/>
          </w:tcPr>
          <w:p>
            <w:pPr>
              <w:jc w:val="center"/>
              <w:rPr>
                <w:rFonts w:hint="default" w:ascii="仿宋" w:hAnsi="仿宋" w:eastAsia="仿宋" w:cs="宋体"/>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4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城市基础设施配套费收入</w:t>
            </w:r>
          </w:p>
        </w:tc>
        <w:tc>
          <w:tcPr>
            <w:tcW w:w="1335" w:type="dxa"/>
            <w:noWrap w:val="0"/>
            <w:vAlign w:val="center"/>
          </w:tcPr>
          <w:p>
            <w:pPr>
              <w:jc w:val="center"/>
              <w:rPr>
                <w:rFonts w:hint="default" w:ascii="仿宋" w:hAnsi="仿宋" w:eastAsia="仿宋" w:cs="宋体"/>
                <w:color w:val="000000"/>
                <w:kern w:val="2"/>
                <w:sz w:val="28"/>
                <w:szCs w:val="28"/>
                <w:lang w:val="en-US" w:eastAsia="zh-CN" w:bidi="ar-SA"/>
              </w:rPr>
            </w:pPr>
          </w:p>
        </w:tc>
        <w:tc>
          <w:tcPr>
            <w:tcW w:w="1605" w:type="dxa"/>
            <w:noWrap w:val="0"/>
            <w:vAlign w:val="center"/>
          </w:tcPr>
          <w:p>
            <w:pPr>
              <w:jc w:val="center"/>
              <w:rPr>
                <w:rFonts w:hint="default" w:ascii="仿宋" w:hAnsi="仿宋" w:eastAsia="仿宋" w:cs="宋体"/>
                <w:color w:val="000000"/>
                <w:sz w:val="28"/>
                <w:szCs w:val="28"/>
                <w:lang w:val="en-US" w:eastAsia="zh-CN"/>
              </w:rPr>
            </w:pPr>
          </w:p>
        </w:tc>
        <w:tc>
          <w:tcPr>
            <w:tcW w:w="1575" w:type="dxa"/>
            <w:noWrap w:val="0"/>
            <w:vAlign w:val="center"/>
          </w:tcPr>
          <w:p>
            <w:pPr>
              <w:jc w:val="center"/>
              <w:rPr>
                <w:rFonts w:hint="default" w:ascii="仿宋" w:hAnsi="仿宋" w:eastAsia="仿宋" w:cs="宋体"/>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44"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污水处理费收入</w:t>
            </w:r>
          </w:p>
        </w:tc>
        <w:tc>
          <w:tcPr>
            <w:tcW w:w="1335" w:type="dxa"/>
            <w:noWrap w:val="0"/>
            <w:vAlign w:val="center"/>
          </w:tcPr>
          <w:p>
            <w:pPr>
              <w:jc w:val="center"/>
              <w:rPr>
                <w:rFonts w:hint="default" w:ascii="仿宋" w:hAnsi="仿宋" w:eastAsia="仿宋" w:cs="宋体"/>
                <w:color w:val="000000"/>
                <w:kern w:val="2"/>
                <w:sz w:val="28"/>
                <w:szCs w:val="28"/>
                <w:lang w:val="en-US" w:eastAsia="zh-CN" w:bidi="ar-SA"/>
              </w:rPr>
            </w:pPr>
            <w:r>
              <w:rPr>
                <w:rFonts w:hint="eastAsia" w:ascii="仿宋" w:hAnsi="仿宋" w:eastAsia="仿宋" w:cs="宋体"/>
                <w:color w:val="000000"/>
                <w:sz w:val="28"/>
                <w:szCs w:val="28"/>
                <w:lang w:val="en-US" w:eastAsia="zh-CN"/>
              </w:rPr>
              <w:t>405</w:t>
            </w:r>
          </w:p>
        </w:tc>
        <w:tc>
          <w:tcPr>
            <w:tcW w:w="160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199</w:t>
            </w:r>
          </w:p>
        </w:tc>
        <w:tc>
          <w:tcPr>
            <w:tcW w:w="1575" w:type="dxa"/>
            <w:noWrap w:val="0"/>
            <w:vAlign w:val="center"/>
          </w:tcPr>
          <w:p>
            <w:pPr>
              <w:jc w:val="center"/>
              <w:rPr>
                <w:rFonts w:hint="default" w:ascii="仿宋" w:hAnsi="仿宋" w:eastAsia="仿宋" w:cs="宋体"/>
                <w:color w:val="000000"/>
                <w:sz w:val="28"/>
                <w:szCs w:val="28"/>
                <w:lang w:val="en-US"/>
              </w:rPr>
            </w:pPr>
            <w:r>
              <w:rPr>
                <w:rFonts w:hint="eastAsia" w:ascii="仿宋" w:hAnsi="仿宋" w:eastAsia="仿宋"/>
                <w:color w:val="000000"/>
                <w:sz w:val="28"/>
                <w:szCs w:val="28"/>
                <w:lang w:val="en-US" w:eastAsia="zh-CN"/>
              </w:rPr>
              <w:t>-50.9</w:t>
            </w:r>
          </w:p>
        </w:tc>
      </w:tr>
    </w:tbl>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p>
      <w:pPr>
        <w:spacing w:line="540" w:lineRule="exact"/>
        <w:jc w:val="center"/>
        <w:rPr>
          <w:rFonts w:hint="eastAsia" w:ascii="方正小标宋简体" w:eastAsia="方正小标宋简体"/>
          <w:spacing w:val="-20"/>
          <w:sz w:val="40"/>
          <w:szCs w:val="40"/>
        </w:rPr>
      </w:pPr>
      <w:r>
        <w:rPr>
          <w:rFonts w:hint="eastAsia" w:ascii="方正小标宋简体" w:eastAsia="方正小标宋简体"/>
          <w:spacing w:val="-20"/>
          <w:sz w:val="40"/>
          <w:szCs w:val="40"/>
          <w:lang w:eastAsia="zh-CN"/>
        </w:rPr>
        <w:t>太康县202</w:t>
      </w:r>
      <w:r>
        <w:rPr>
          <w:rFonts w:hint="eastAsia" w:ascii="方正小标宋简体" w:eastAsia="方正小标宋简体"/>
          <w:spacing w:val="-20"/>
          <w:sz w:val="40"/>
          <w:szCs w:val="40"/>
          <w:lang w:val="en-US" w:eastAsia="zh-CN"/>
        </w:rPr>
        <w:t>2</w:t>
      </w:r>
      <w:r>
        <w:rPr>
          <w:rFonts w:hint="eastAsia" w:ascii="方正小标宋简体" w:eastAsia="方正小标宋简体"/>
          <w:spacing w:val="-20"/>
          <w:sz w:val="40"/>
          <w:szCs w:val="40"/>
          <w:lang w:eastAsia="zh-CN"/>
        </w:rPr>
        <w:t>年</w:t>
      </w:r>
      <w:r>
        <w:rPr>
          <w:rFonts w:hint="eastAsia" w:ascii="方正小标宋简体" w:eastAsia="方正小标宋简体"/>
          <w:spacing w:val="-20"/>
          <w:sz w:val="40"/>
          <w:szCs w:val="40"/>
        </w:rPr>
        <w:t>政府性基金支出预算执行情况表</w:t>
      </w:r>
    </w:p>
    <w:p>
      <w:pPr>
        <w:spacing w:line="540" w:lineRule="exact"/>
        <w:jc w:val="right"/>
        <w:rPr>
          <w:rFonts w:hint="eastAsia" w:ascii="仿宋_GB2312" w:eastAsia="仿宋"/>
          <w:sz w:val="28"/>
          <w:szCs w:val="28"/>
        </w:rPr>
      </w:pPr>
      <w:r>
        <w:rPr>
          <w:rFonts w:hint="eastAsia" w:ascii="仿宋_GB2312" w:eastAsia="仿宋"/>
          <w:sz w:val="28"/>
          <w:szCs w:val="28"/>
        </w:rPr>
        <w:t>单位：万元</w:t>
      </w:r>
    </w:p>
    <w:tbl>
      <w:tblPr>
        <w:tblStyle w:val="8"/>
        <w:tblpPr w:leftFromText="180" w:rightFromText="180" w:vertAnchor="page" w:horzAnchor="margin" w:tblpY="2956"/>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1770"/>
        <w:gridCol w:w="168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89"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项目</w:t>
            </w:r>
          </w:p>
        </w:tc>
        <w:tc>
          <w:tcPr>
            <w:tcW w:w="1770" w:type="dxa"/>
            <w:noWrap w:val="0"/>
            <w:vAlign w:val="top"/>
          </w:tcPr>
          <w:p>
            <w:pPr>
              <w:spacing w:line="540" w:lineRule="exact"/>
              <w:jc w:val="center"/>
              <w:rPr>
                <w:rFonts w:hint="eastAsia" w:ascii="仿宋_GB2312" w:eastAsia="仿宋"/>
                <w:sz w:val="28"/>
                <w:szCs w:val="28"/>
              </w:rPr>
            </w:pPr>
            <w:r>
              <w:rPr>
                <w:rFonts w:hint="eastAsia" w:ascii="仿宋_GB2312" w:eastAsia="仿宋"/>
                <w:sz w:val="28"/>
                <w:szCs w:val="28"/>
                <w:lang w:eastAsia="zh-CN"/>
              </w:rPr>
              <w:t>202</w:t>
            </w:r>
            <w:r>
              <w:rPr>
                <w:rFonts w:hint="eastAsia" w:ascii="仿宋_GB2312" w:eastAsia="仿宋"/>
                <w:sz w:val="28"/>
                <w:szCs w:val="28"/>
                <w:lang w:val="en-US" w:eastAsia="zh-CN"/>
              </w:rPr>
              <w:t>1</w:t>
            </w:r>
            <w:r>
              <w:rPr>
                <w:rFonts w:hint="eastAsia" w:ascii="仿宋_GB2312" w:eastAsia="仿宋"/>
                <w:sz w:val="28"/>
                <w:szCs w:val="28"/>
                <w:lang w:eastAsia="zh-CN"/>
              </w:rPr>
              <w:t>年</w:t>
            </w:r>
            <w:r>
              <w:rPr>
                <w:rFonts w:hint="eastAsia" w:ascii="仿宋_GB2312" w:eastAsia="仿宋"/>
                <w:sz w:val="28"/>
                <w:szCs w:val="28"/>
              </w:rPr>
              <w:t xml:space="preserve">   完成数</w:t>
            </w:r>
          </w:p>
        </w:tc>
        <w:tc>
          <w:tcPr>
            <w:tcW w:w="1680" w:type="dxa"/>
            <w:noWrap w:val="0"/>
            <w:vAlign w:val="top"/>
          </w:tcPr>
          <w:p>
            <w:pPr>
              <w:spacing w:line="540" w:lineRule="exact"/>
              <w:jc w:val="center"/>
              <w:rPr>
                <w:rFonts w:hint="eastAsia" w:ascii="仿宋_GB2312" w:eastAsia="仿宋"/>
                <w:sz w:val="28"/>
                <w:szCs w:val="28"/>
              </w:rPr>
            </w:pPr>
            <w:r>
              <w:rPr>
                <w:rFonts w:hint="eastAsia" w:ascii="仿宋_GB2312" w:eastAsia="仿宋"/>
                <w:sz w:val="28"/>
                <w:szCs w:val="28"/>
                <w:lang w:eastAsia="zh-CN"/>
              </w:rPr>
              <w:t>202</w:t>
            </w:r>
            <w:r>
              <w:rPr>
                <w:rFonts w:hint="eastAsia" w:ascii="仿宋_GB2312" w:eastAsia="仿宋"/>
                <w:sz w:val="28"/>
                <w:szCs w:val="28"/>
                <w:lang w:val="en-US" w:eastAsia="zh-CN"/>
              </w:rPr>
              <w:t>2</w:t>
            </w:r>
            <w:r>
              <w:rPr>
                <w:rFonts w:hint="eastAsia" w:ascii="仿宋_GB2312" w:eastAsia="仿宋"/>
                <w:sz w:val="28"/>
                <w:szCs w:val="28"/>
                <w:lang w:eastAsia="zh-CN"/>
              </w:rPr>
              <w:t>年</w:t>
            </w:r>
            <w:r>
              <w:rPr>
                <w:rFonts w:hint="eastAsia" w:ascii="仿宋_GB2312" w:eastAsia="仿宋"/>
                <w:sz w:val="28"/>
                <w:szCs w:val="28"/>
              </w:rPr>
              <w:t xml:space="preserve">   完成数</w:t>
            </w:r>
          </w:p>
        </w:tc>
        <w:tc>
          <w:tcPr>
            <w:tcW w:w="2070" w:type="dxa"/>
            <w:noWrap w:val="0"/>
            <w:vAlign w:val="center"/>
          </w:tcPr>
          <w:p>
            <w:pPr>
              <w:spacing w:line="540" w:lineRule="exact"/>
              <w:jc w:val="center"/>
              <w:rPr>
                <w:rFonts w:hint="eastAsia" w:ascii="仿宋_GB2312" w:eastAsia="仿宋"/>
                <w:sz w:val="28"/>
                <w:szCs w:val="28"/>
              </w:rPr>
            </w:pPr>
            <w:r>
              <w:rPr>
                <w:rFonts w:hint="eastAsia" w:ascii="仿宋_GB2312" w:eastAsia="仿宋"/>
                <w:sz w:val="28"/>
                <w:szCs w:val="28"/>
              </w:rPr>
              <w:t>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89" w:type="dxa"/>
            <w:noWrap w:val="0"/>
            <w:vAlign w:val="center"/>
          </w:tcPr>
          <w:p>
            <w:pPr>
              <w:spacing w:line="540" w:lineRule="exact"/>
              <w:jc w:val="center"/>
              <w:rPr>
                <w:rFonts w:hint="eastAsia" w:ascii="黑体" w:hAnsi="仿宋" w:eastAsia="黑体"/>
                <w:sz w:val="28"/>
                <w:szCs w:val="28"/>
              </w:rPr>
            </w:pPr>
            <w:r>
              <w:rPr>
                <w:rFonts w:hint="eastAsia" w:ascii="黑体" w:hAnsi="仿宋" w:eastAsia="黑体"/>
                <w:sz w:val="28"/>
                <w:szCs w:val="28"/>
              </w:rPr>
              <w:t>基金支出</w:t>
            </w:r>
          </w:p>
        </w:tc>
        <w:tc>
          <w:tcPr>
            <w:tcW w:w="17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olor w:val="000000"/>
                <w:sz w:val="28"/>
                <w:szCs w:val="28"/>
                <w:lang w:val="en-US" w:eastAsia="zh-CN"/>
              </w:rPr>
              <w:t>282872</w:t>
            </w:r>
          </w:p>
        </w:tc>
        <w:tc>
          <w:tcPr>
            <w:tcW w:w="168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245680</w:t>
            </w:r>
          </w:p>
        </w:tc>
        <w:tc>
          <w:tcPr>
            <w:tcW w:w="20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89"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文化体育与传媒支出</w:t>
            </w:r>
          </w:p>
        </w:tc>
        <w:tc>
          <w:tcPr>
            <w:tcW w:w="1770" w:type="dxa"/>
            <w:noWrap w:val="0"/>
            <w:vAlign w:val="center"/>
          </w:tcPr>
          <w:p>
            <w:pPr>
              <w:jc w:val="center"/>
              <w:rPr>
                <w:rFonts w:hint="eastAsia" w:ascii="仿宋" w:hAnsi="仿宋" w:eastAsia="仿宋" w:cs="宋体"/>
                <w:color w:val="000000"/>
                <w:sz w:val="28"/>
                <w:szCs w:val="28"/>
                <w:lang w:val="en-US" w:eastAsia="zh-CN"/>
              </w:rPr>
            </w:pPr>
            <w:r>
              <w:rPr>
                <w:rFonts w:hint="eastAsia" w:ascii="仿宋" w:hAnsi="仿宋" w:eastAsia="仿宋"/>
                <w:color w:val="000000"/>
                <w:sz w:val="28"/>
                <w:szCs w:val="28"/>
                <w:lang w:val="en-US" w:eastAsia="zh-CN"/>
              </w:rPr>
              <w:t>4</w:t>
            </w:r>
          </w:p>
        </w:tc>
        <w:tc>
          <w:tcPr>
            <w:tcW w:w="168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30</w:t>
            </w:r>
          </w:p>
        </w:tc>
        <w:tc>
          <w:tcPr>
            <w:tcW w:w="20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89"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社会保障和就业支出</w:t>
            </w:r>
          </w:p>
        </w:tc>
        <w:tc>
          <w:tcPr>
            <w:tcW w:w="17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11</w:t>
            </w:r>
          </w:p>
        </w:tc>
        <w:tc>
          <w:tcPr>
            <w:tcW w:w="168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15</w:t>
            </w:r>
          </w:p>
        </w:tc>
        <w:tc>
          <w:tcPr>
            <w:tcW w:w="20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889" w:type="dxa"/>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城乡社区支出</w:t>
            </w:r>
          </w:p>
        </w:tc>
        <w:tc>
          <w:tcPr>
            <w:tcW w:w="17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220007</w:t>
            </w:r>
          </w:p>
        </w:tc>
        <w:tc>
          <w:tcPr>
            <w:tcW w:w="168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191999</w:t>
            </w:r>
          </w:p>
        </w:tc>
        <w:tc>
          <w:tcPr>
            <w:tcW w:w="20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8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其他支出</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55852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38998</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8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
                <w:sz w:val="28"/>
                <w:szCs w:val="28"/>
              </w:rPr>
            </w:pPr>
            <w:r>
              <w:rPr>
                <w:rFonts w:hint="eastAsia" w:ascii="仿宋_GB2312" w:hAnsi="仿宋" w:eastAsia="仿宋"/>
                <w:sz w:val="28"/>
                <w:szCs w:val="28"/>
              </w:rPr>
              <w:t>债务付息支出</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6372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14635</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88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default" w:ascii="仿宋_GB2312" w:hAnsi="仿宋" w:eastAsia="仿宋"/>
                <w:sz w:val="28"/>
                <w:szCs w:val="28"/>
                <w:lang w:val="en-US" w:eastAsia="zh-CN"/>
              </w:rPr>
            </w:pPr>
            <w:r>
              <w:rPr>
                <w:rFonts w:hint="eastAsia" w:ascii="仿宋_GB2312" w:hAnsi="仿宋" w:eastAsia="仿宋"/>
                <w:sz w:val="28"/>
                <w:szCs w:val="28"/>
                <w:lang w:val="en-US" w:eastAsia="zh-CN"/>
              </w:rPr>
              <w:t>债务发行费用支出</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kern w:val="0"/>
                <w:sz w:val="28"/>
                <w:szCs w:val="28"/>
                <w:u w:val="none"/>
                <w:lang w:val="en-US" w:eastAsia="zh-CN" w:bidi="ar"/>
              </w:rPr>
            </w:pPr>
          </w:p>
        </w:tc>
      </w:tr>
    </w:tbl>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p>
      <w:pPr>
        <w:spacing w:line="540" w:lineRule="exact"/>
        <w:jc w:val="center"/>
        <w:rPr>
          <w:rFonts w:hint="eastAsia" w:ascii="方正小标宋简体" w:eastAsia="方正小标宋简体"/>
          <w:spacing w:val="-30"/>
          <w:sz w:val="40"/>
          <w:szCs w:val="40"/>
        </w:rPr>
      </w:pPr>
    </w:p>
    <w:p>
      <w:pPr>
        <w:spacing w:line="540" w:lineRule="exact"/>
        <w:jc w:val="center"/>
        <w:rPr>
          <w:rFonts w:hint="eastAsia" w:ascii="方正小标宋简体" w:eastAsia="方正小标宋简体"/>
          <w:spacing w:val="-30"/>
          <w:sz w:val="40"/>
          <w:szCs w:val="40"/>
        </w:rPr>
      </w:pPr>
      <w:r>
        <w:rPr>
          <w:rFonts w:hint="eastAsia" w:ascii="方正小标宋简体" w:eastAsia="方正小标宋简体"/>
          <w:spacing w:val="-30"/>
          <w:sz w:val="40"/>
          <w:szCs w:val="40"/>
          <w:lang w:eastAsia="zh-CN"/>
        </w:rPr>
        <w:t>太康县202</w:t>
      </w:r>
      <w:r>
        <w:rPr>
          <w:rFonts w:hint="eastAsia" w:ascii="方正小标宋简体" w:eastAsia="方正小标宋简体"/>
          <w:spacing w:val="-30"/>
          <w:sz w:val="40"/>
          <w:szCs w:val="40"/>
          <w:lang w:val="en-US" w:eastAsia="zh-CN"/>
        </w:rPr>
        <w:t>2</w:t>
      </w:r>
      <w:r>
        <w:rPr>
          <w:rFonts w:hint="eastAsia" w:ascii="方正小标宋简体" w:eastAsia="方正小标宋简体"/>
          <w:spacing w:val="-30"/>
          <w:sz w:val="40"/>
          <w:szCs w:val="40"/>
          <w:lang w:eastAsia="zh-CN"/>
        </w:rPr>
        <w:t>年</w:t>
      </w:r>
      <w:r>
        <w:rPr>
          <w:rFonts w:hint="eastAsia" w:ascii="方正小标宋简体" w:eastAsia="方正小标宋简体"/>
          <w:spacing w:val="-30"/>
          <w:sz w:val="40"/>
          <w:szCs w:val="40"/>
        </w:rPr>
        <w:t>社会保险基金收入支出执行情况表</w:t>
      </w:r>
    </w:p>
    <w:p>
      <w:pPr>
        <w:pStyle w:val="6"/>
        <w:spacing w:before="0" w:beforeAutospacing="0" w:after="0" w:afterAutospacing="0" w:line="540" w:lineRule="exact"/>
        <w:jc w:val="right"/>
        <w:rPr>
          <w:rStyle w:val="10"/>
          <w:rFonts w:hint="eastAsia" w:ascii="仿宋_GB2312" w:eastAsia="仿宋"/>
          <w:b w:val="0"/>
          <w:sz w:val="28"/>
          <w:szCs w:val="28"/>
        </w:rPr>
      </w:pPr>
      <w:r>
        <w:rPr>
          <w:rStyle w:val="10"/>
          <w:rFonts w:hint="eastAsia" w:ascii="仿宋_GB2312" w:eastAsia="仿宋"/>
          <w:b w:val="0"/>
          <w:sz w:val="28"/>
          <w:szCs w:val="28"/>
        </w:rPr>
        <w:t>单位：万元</w:t>
      </w:r>
    </w:p>
    <w:tbl>
      <w:tblPr>
        <w:tblStyle w:val="8"/>
        <w:tblpPr w:leftFromText="180" w:rightFromText="180" w:vertAnchor="text" w:horzAnchor="page" w:tblpX="1665" w:tblpY="1343"/>
        <w:tblOverlap w:val="never"/>
        <w:tblW w:w="89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0"/>
        <w:gridCol w:w="1365"/>
        <w:gridCol w:w="1470"/>
        <w:gridCol w:w="1440"/>
        <w:gridCol w:w="1200"/>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260" w:type="dxa"/>
            <w:vMerge w:val="restart"/>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项目</w:t>
            </w:r>
          </w:p>
        </w:tc>
        <w:tc>
          <w:tcPr>
            <w:tcW w:w="1365" w:type="dxa"/>
            <w:vMerge w:val="restart"/>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上年</w:t>
            </w:r>
          </w:p>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结余</w:t>
            </w:r>
          </w:p>
        </w:tc>
        <w:tc>
          <w:tcPr>
            <w:tcW w:w="4110" w:type="dxa"/>
            <w:gridSpan w:val="3"/>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lang w:eastAsia="zh-CN"/>
              </w:rPr>
              <w:t>202</w:t>
            </w:r>
            <w:r>
              <w:rPr>
                <w:rStyle w:val="10"/>
                <w:rFonts w:hint="eastAsia" w:ascii="仿宋_GB2312" w:eastAsia="仿宋"/>
                <w:b w:val="0"/>
                <w:sz w:val="28"/>
                <w:szCs w:val="28"/>
                <w:lang w:val="en-US" w:eastAsia="zh-CN"/>
              </w:rPr>
              <w:t>2</w:t>
            </w:r>
            <w:r>
              <w:rPr>
                <w:rStyle w:val="10"/>
                <w:rFonts w:hint="eastAsia" w:ascii="仿宋_GB2312" w:eastAsia="仿宋"/>
                <w:b w:val="0"/>
                <w:sz w:val="28"/>
                <w:szCs w:val="28"/>
                <w:lang w:eastAsia="zh-CN"/>
              </w:rPr>
              <w:t>年</w:t>
            </w:r>
            <w:r>
              <w:rPr>
                <w:rStyle w:val="10"/>
                <w:rFonts w:hint="eastAsia" w:ascii="仿宋_GB2312" w:eastAsia="仿宋"/>
                <w:b w:val="0"/>
                <w:sz w:val="28"/>
                <w:szCs w:val="28"/>
              </w:rPr>
              <w:t>完成数</w:t>
            </w:r>
          </w:p>
        </w:tc>
        <w:tc>
          <w:tcPr>
            <w:tcW w:w="1200" w:type="dxa"/>
            <w:vMerge w:val="restart"/>
            <w:noWrap w:val="0"/>
            <w:vAlign w:val="center"/>
          </w:tcPr>
          <w:p>
            <w:pPr>
              <w:pStyle w:val="6"/>
              <w:spacing w:before="0" w:beforeAutospacing="0" w:after="0" w:afterAutospacing="0" w:line="540" w:lineRule="exact"/>
              <w:jc w:val="center"/>
              <w:rPr>
                <w:rStyle w:val="10"/>
                <w:rFonts w:hint="eastAsia" w:ascii="仿宋_GB2312" w:eastAsia="仿宋_GB2312"/>
                <w:b w:val="0"/>
                <w:sz w:val="28"/>
                <w:szCs w:val="28"/>
              </w:rPr>
            </w:pPr>
            <w:r>
              <w:rPr>
                <w:rStyle w:val="10"/>
                <w:rFonts w:hint="eastAsia" w:ascii="仿宋_GB2312" w:eastAsia="仿宋"/>
                <w:b w:val="0"/>
                <w:sz w:val="28"/>
                <w:szCs w:val="28"/>
              </w:rPr>
              <w:t>年末滚存结余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2260" w:type="dxa"/>
            <w:vMerge w:val="continue"/>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p>
        </w:tc>
        <w:tc>
          <w:tcPr>
            <w:tcW w:w="1365" w:type="dxa"/>
            <w:vMerge w:val="continue"/>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p>
        </w:tc>
        <w:tc>
          <w:tcPr>
            <w:tcW w:w="1470" w:type="dxa"/>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收入</w:t>
            </w:r>
          </w:p>
        </w:tc>
        <w:tc>
          <w:tcPr>
            <w:tcW w:w="1440" w:type="dxa"/>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支出</w:t>
            </w:r>
          </w:p>
        </w:tc>
        <w:tc>
          <w:tcPr>
            <w:tcW w:w="1200" w:type="dxa"/>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本年</w:t>
            </w:r>
          </w:p>
          <w:p>
            <w:pPr>
              <w:pStyle w:val="6"/>
              <w:spacing w:before="0" w:beforeAutospacing="0" w:after="0" w:afterAutospacing="0" w:line="540" w:lineRule="exact"/>
              <w:jc w:val="center"/>
              <w:rPr>
                <w:rStyle w:val="10"/>
                <w:rFonts w:hint="eastAsia" w:ascii="仿宋_GB2312" w:eastAsia="仿宋"/>
                <w:b w:val="0"/>
                <w:sz w:val="28"/>
                <w:szCs w:val="28"/>
              </w:rPr>
            </w:pPr>
            <w:r>
              <w:rPr>
                <w:rStyle w:val="10"/>
                <w:rFonts w:hint="eastAsia" w:ascii="仿宋_GB2312" w:eastAsia="仿宋"/>
                <w:b w:val="0"/>
                <w:sz w:val="28"/>
                <w:szCs w:val="28"/>
              </w:rPr>
              <w:t>结余</w:t>
            </w:r>
          </w:p>
        </w:tc>
        <w:tc>
          <w:tcPr>
            <w:tcW w:w="1200" w:type="dxa"/>
            <w:vMerge w:val="continue"/>
            <w:noWrap w:val="0"/>
            <w:vAlign w:val="center"/>
          </w:tcPr>
          <w:p>
            <w:pPr>
              <w:pStyle w:val="6"/>
              <w:spacing w:before="0" w:beforeAutospacing="0" w:after="0" w:afterAutospacing="0" w:line="540" w:lineRule="exact"/>
              <w:jc w:val="center"/>
              <w:rPr>
                <w:rStyle w:val="10"/>
                <w:rFonts w:hint="eastAsia" w:ascii="仿宋_GB2312" w:eastAsia="仿宋"/>
                <w:b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2260" w:type="dxa"/>
            <w:noWrap w:val="0"/>
            <w:vAlign w:val="center"/>
          </w:tcPr>
          <w:p>
            <w:pPr>
              <w:pStyle w:val="6"/>
              <w:spacing w:before="0" w:beforeAutospacing="0" w:after="0" w:afterAutospacing="0" w:line="540" w:lineRule="exact"/>
              <w:jc w:val="center"/>
              <w:rPr>
                <w:rStyle w:val="10"/>
                <w:rFonts w:hint="eastAsia" w:ascii="仿宋_GB2312" w:hAnsi="仿宋" w:eastAsia="仿宋"/>
                <w:b w:val="0"/>
                <w:sz w:val="28"/>
                <w:szCs w:val="28"/>
              </w:rPr>
            </w:pPr>
            <w:r>
              <w:rPr>
                <w:rStyle w:val="10"/>
                <w:rFonts w:hint="eastAsia" w:ascii="仿宋_GB2312" w:hAnsi="仿宋" w:eastAsia="仿宋"/>
                <w:b w:val="0"/>
                <w:sz w:val="28"/>
                <w:szCs w:val="28"/>
              </w:rPr>
              <w:t>合计</w:t>
            </w:r>
          </w:p>
        </w:tc>
        <w:tc>
          <w:tcPr>
            <w:tcW w:w="136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74129</w:t>
            </w:r>
          </w:p>
        </w:tc>
        <w:tc>
          <w:tcPr>
            <w:tcW w:w="14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42129</w:t>
            </w:r>
          </w:p>
        </w:tc>
        <w:tc>
          <w:tcPr>
            <w:tcW w:w="144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28777</w:t>
            </w:r>
          </w:p>
        </w:tc>
        <w:tc>
          <w:tcPr>
            <w:tcW w:w="120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13352</w:t>
            </w:r>
          </w:p>
        </w:tc>
        <w:tc>
          <w:tcPr>
            <w:tcW w:w="120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87481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2260" w:type="dxa"/>
            <w:noWrap w:val="0"/>
            <w:vAlign w:val="center"/>
          </w:tcPr>
          <w:p>
            <w:pPr>
              <w:pStyle w:val="6"/>
              <w:spacing w:before="0" w:beforeAutospacing="0" w:after="0" w:afterAutospacing="0" w:line="540" w:lineRule="exact"/>
              <w:jc w:val="center"/>
              <w:rPr>
                <w:rStyle w:val="10"/>
                <w:rFonts w:hint="eastAsia" w:ascii="仿宋_GB2312" w:hAnsi="仿宋" w:eastAsia="仿宋"/>
                <w:b w:val="0"/>
                <w:sz w:val="28"/>
                <w:szCs w:val="28"/>
              </w:rPr>
            </w:pPr>
            <w:r>
              <w:rPr>
                <w:rStyle w:val="10"/>
                <w:rFonts w:hint="eastAsia" w:ascii="仿宋_GB2312" w:hAnsi="仿宋" w:eastAsia="仿宋"/>
                <w:b w:val="0"/>
                <w:sz w:val="28"/>
                <w:szCs w:val="28"/>
              </w:rPr>
              <w:t>城乡居民养老保险基金</w:t>
            </w:r>
          </w:p>
        </w:tc>
        <w:tc>
          <w:tcPr>
            <w:tcW w:w="1365"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74129</w:t>
            </w:r>
          </w:p>
        </w:tc>
        <w:tc>
          <w:tcPr>
            <w:tcW w:w="147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42129</w:t>
            </w:r>
          </w:p>
        </w:tc>
        <w:tc>
          <w:tcPr>
            <w:tcW w:w="144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28777</w:t>
            </w:r>
          </w:p>
        </w:tc>
        <w:tc>
          <w:tcPr>
            <w:tcW w:w="120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13352</w:t>
            </w:r>
          </w:p>
        </w:tc>
        <w:tc>
          <w:tcPr>
            <w:tcW w:w="1200" w:type="dxa"/>
            <w:noWrap w:val="0"/>
            <w:vAlign w:val="center"/>
          </w:tcPr>
          <w:p>
            <w:pPr>
              <w:jc w:val="center"/>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87481</w:t>
            </w:r>
          </w:p>
        </w:tc>
      </w:tr>
    </w:tbl>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4"/>
          <w:szCs w:val="44"/>
          <w:shd w:val="clear" w:fill="FFFFFF"/>
          <w:lang w:val="en-US" w:eastAsia="zh-CN"/>
        </w:rPr>
        <w:sectPr>
          <w:pgSz w:w="11906" w:h="16838"/>
          <w:pgMar w:top="1440" w:right="1800" w:bottom="1440" w:left="1800" w:header="851" w:footer="992" w:gutter="0"/>
          <w:cols w:space="425" w:num="1"/>
          <w:docGrid w:type="lines" w:linePitch="312" w:charSpace="0"/>
        </w:sect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numPr>
          <w:ilvl w:val="0"/>
          <w:numId w:val="0"/>
        </w:numPr>
        <w:spacing w:before="0" w:beforeAutospacing="0" w:after="0" w:afterAutospacing="0" w:line="540" w:lineRule="exact"/>
        <w:ind w:right="0" w:rightChars="0"/>
        <w:jc w:val="center"/>
        <w:rPr>
          <w:rFonts w:hint="eastAsia" w:ascii="黑体" w:hAnsi="黑体" w:eastAsia="黑体" w:cs="黑体"/>
          <w:i w:val="0"/>
          <w:caps w:val="0"/>
          <w:color w:val="000000"/>
          <w:spacing w:val="0"/>
          <w:sz w:val="48"/>
          <w:szCs w:val="48"/>
          <w:shd w:val="clear" w:fill="FFFFFF"/>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0" w:firstLineChars="0"/>
        <w:jc w:val="center"/>
        <w:textAlignment w:val="auto"/>
        <w:rPr>
          <w:rFonts w:hint="eastAsia" w:ascii="黑体" w:hAnsi="黑体" w:eastAsia="黑体" w:cs="黑体"/>
          <w:i w:val="0"/>
          <w:caps w:val="0"/>
          <w:color w:val="000000"/>
          <w:spacing w:val="0"/>
          <w:sz w:val="48"/>
          <w:szCs w:val="48"/>
          <w:shd w:val="clear" w:fill="FFFFFF"/>
          <w:lang w:val="en-US" w:eastAsia="zh-CN"/>
        </w:rPr>
      </w:pPr>
      <w:r>
        <w:rPr>
          <w:rFonts w:hint="eastAsia" w:ascii="黑体" w:hAnsi="黑体" w:eastAsia="黑体" w:cs="黑体"/>
          <w:i w:val="0"/>
          <w:caps w:val="0"/>
          <w:color w:val="000000"/>
          <w:spacing w:val="0"/>
          <w:sz w:val="48"/>
          <w:szCs w:val="48"/>
          <w:shd w:val="clear" w:fill="FFFFFF"/>
          <w:lang w:val="en-US" w:eastAsia="zh-CN"/>
        </w:rPr>
        <w:t>第二部分</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0" w:firstLineChars="0"/>
        <w:jc w:val="center"/>
        <w:textAlignment w:val="auto"/>
        <w:rPr>
          <w:rFonts w:hint="eastAsia" w:ascii="黑体" w:hAnsi="黑体" w:eastAsia="黑体" w:cs="黑体"/>
          <w:i w:val="0"/>
          <w:caps w:val="0"/>
          <w:color w:val="000000"/>
          <w:spacing w:val="0"/>
          <w:sz w:val="48"/>
          <w:szCs w:val="48"/>
          <w:shd w:val="clear" w:fill="FFFFFF"/>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0" w:firstLineChars="0"/>
        <w:jc w:val="center"/>
        <w:textAlignment w:val="auto"/>
        <w:rPr>
          <w:rFonts w:hint="eastAsia" w:ascii="黑体" w:hAnsi="黑体" w:eastAsia="黑体" w:cs="黑体"/>
          <w:i w:val="0"/>
          <w:caps w:val="0"/>
          <w:color w:val="000000"/>
          <w:spacing w:val="0"/>
          <w:sz w:val="48"/>
          <w:szCs w:val="48"/>
          <w:shd w:val="clear" w:fill="FFFFFF"/>
          <w:lang w:val="en-US" w:eastAsia="zh-CN"/>
        </w:rPr>
      </w:pPr>
      <w:r>
        <w:rPr>
          <w:rFonts w:hint="eastAsia" w:ascii="黑体" w:hAnsi="黑体" w:eastAsia="黑体" w:cs="黑体"/>
          <w:i w:val="0"/>
          <w:caps w:val="0"/>
          <w:color w:val="000000"/>
          <w:spacing w:val="0"/>
          <w:sz w:val="48"/>
          <w:szCs w:val="48"/>
          <w:shd w:val="clear" w:fill="FFFFFF"/>
          <w:lang w:eastAsia="zh-CN"/>
        </w:rPr>
        <w:t>2022年</w:t>
      </w:r>
      <w:r>
        <w:rPr>
          <w:rFonts w:hint="eastAsia" w:ascii="黑体" w:hAnsi="黑体" w:eastAsia="黑体" w:cs="黑体"/>
          <w:i w:val="0"/>
          <w:caps w:val="0"/>
          <w:color w:val="000000"/>
          <w:spacing w:val="0"/>
          <w:sz w:val="48"/>
          <w:szCs w:val="48"/>
          <w:shd w:val="clear" w:fill="FFFFFF"/>
        </w:rPr>
        <w:t>财政总决</w:t>
      </w:r>
      <w:r>
        <w:rPr>
          <w:rFonts w:hint="eastAsia" w:ascii="黑体" w:hAnsi="黑体" w:eastAsia="黑体" w:cs="黑体"/>
          <w:i w:val="0"/>
          <w:caps w:val="0"/>
          <w:color w:val="000000"/>
          <w:spacing w:val="0"/>
          <w:sz w:val="48"/>
          <w:szCs w:val="48"/>
          <w:shd w:val="clear" w:fill="FFFFFF"/>
          <w:lang w:val="en-US" w:eastAsia="zh-CN"/>
        </w:rPr>
        <w:t>算报表</w:t>
      </w:r>
    </w:p>
    <w:p>
      <w:pPr>
        <w:pStyle w:val="6"/>
        <w:numPr>
          <w:ilvl w:val="0"/>
          <w:numId w:val="0"/>
        </w:numPr>
        <w:spacing w:before="0" w:beforeAutospacing="0" w:after="0" w:afterAutospacing="0" w:line="540" w:lineRule="exact"/>
        <w:ind w:right="0" w:rightChars="0" w:firstLine="480" w:firstLineChars="100"/>
        <w:jc w:val="center"/>
        <w:rPr>
          <w:rFonts w:hint="eastAsia" w:ascii="黑体" w:hAnsi="黑体" w:eastAsia="黑体" w:cs="黑体"/>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tbl>
      <w:tblPr>
        <w:tblStyle w:val="8"/>
        <w:tblW w:w="10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7645"/>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127"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2022年度太康县一般公共预算收入决算表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127"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127"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1366" w:type="dxa"/>
            <w:tcBorders>
              <w:top w:val="single" w:color="000000" w:sz="4" w:space="0"/>
              <w:left w:val="single" w:color="000000" w:sz="4" w:space="0"/>
              <w:bottom w:val="nil"/>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税收收入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增值税</w:t>
            </w:r>
          </w:p>
        </w:tc>
        <w:tc>
          <w:tcPr>
            <w:tcW w:w="1366" w:type="dxa"/>
            <w:tcBorders>
              <w:top w:val="single" w:color="000000" w:sz="4" w:space="0"/>
              <w:left w:val="single" w:color="000000" w:sz="4" w:space="0"/>
              <w:bottom w:val="nil"/>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国内增值税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国有企业增值税</w:t>
            </w:r>
          </w:p>
        </w:tc>
        <w:tc>
          <w:tcPr>
            <w:tcW w:w="1366" w:type="dxa"/>
            <w:tcBorders>
              <w:top w:val="nil"/>
              <w:left w:val="single" w:color="000000" w:sz="4" w:space="0"/>
              <w:bottom w:val="nil"/>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集体企业增值税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股份制企业增值税</w:t>
            </w:r>
          </w:p>
        </w:tc>
        <w:tc>
          <w:tcPr>
            <w:tcW w:w="1366" w:type="dxa"/>
            <w:tcBorders>
              <w:top w:val="nil"/>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联营企业增值税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私营企业增值税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中国国家铁路集团有限公司改征增值税待分配收入</w:t>
            </w:r>
          </w:p>
        </w:tc>
        <w:tc>
          <w:tcPr>
            <w:tcW w:w="1366" w:type="dxa"/>
            <w:tcBorders>
              <w:top w:val="single" w:color="000000" w:sz="4" w:space="0"/>
              <w:left w:val="single" w:color="000000" w:sz="4" w:space="0"/>
              <w:bottom w:val="nil"/>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中国国家铁路集团有限公司改征增值税收入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其他增值税</w:t>
            </w:r>
          </w:p>
        </w:tc>
        <w:tc>
          <w:tcPr>
            <w:tcW w:w="1366" w:type="dxa"/>
            <w:tcBorders>
              <w:top w:val="nil"/>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残疾人就业增值税退税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软件增值税退税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101010125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宣传文化单位增值税退税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101010127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核电站增值税退税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资源综合利用增值税退税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黄金增值税退税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光伏发电增值税退税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风力发电增值税退税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管道运输增值税退税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融资租赁增值税退税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增值税留抵退税省级调库</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增值税留抵退税省级以下调库</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101010139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小微企业原政策增值税留抵退税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101010140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小微企业新增政策增值税留抵退税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101010141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其他企业原政策增值税留抵退税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101010142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其他企业新增政策增值税留抵退税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其他增值税退税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101010151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免抵调增增值税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101010152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成品油价格和税费改革增值税划出</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101010153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成品油价格和税费改革增值税划入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101010154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101010155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跨省管道运输企业增值税待分配收入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进口货物增值税(项)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进口货物增值税(目)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101010220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进口货物增值税税款滞纳金、罚款收入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101010221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进口货物退增值税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出口业务退增值税(项)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101010301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出口业务退增值税(目)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免抵调减增值税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国内消费税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集体企业消费税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联营企业消费税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私营企业消费税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消费税税款滞纳金、罚款收入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成品油消费税退税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101020129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其他消费税退税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进口消费品消费税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进口成品油消费税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101020209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进口其他消费品消费税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101020220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进口消费品消费税税款滞纳金、罚款收入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101020221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进口成品油消费税退税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101020229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进口其他消费品退消费税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出口消费品退消费税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国有冶金工业所得税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国有有色金属工业所得税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国有煤炭工业所得税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国有电力工业所得税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国有石油和化学工业所得税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国有机械工业所得税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国有汽车工业所得税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国有核工业所得税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国有航空工业所得税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国有航天工业所得税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国有电子工业所得税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国有兵器工业所得税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国有船舶工业所得税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国有建筑材料工业所得税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国有烟草企业所得税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国有纺织企业所得税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国有铁道企业所得税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101041701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101041702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101041709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其他国有铁道企业所得税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国有交通企业所得税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国有邮政企业所得税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国有民航企业所得税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国有海洋石油天然气企业所得税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国有外贸企业所得税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国有银行所得税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中国进出口银行所得税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中国农业发展银行所得税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101042309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其他国有银行所得税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国有非银行金融企业所得税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中国建银投资有限责任公司所得税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101042403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中国投资有限责任公司所得税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101042404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中投公司所属其他公司所得税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101042409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其他国有非银行金融企业所得税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国有保险企业所得税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国有文教企业所得税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国有电影企业所得税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国有出版企业所得税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101042609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其他国有文教企业所得税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国有水产企业所得税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国有森林工业企业所得税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国有电信企业所得税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国有农垦企业所得税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股份制海洋石油天然气企业所得税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中国石油天然气股份有限公司所得税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中国石油化工股份有限公司所得税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中国工商银行股份有限公司所得税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中国建设银行股份有限公司所得税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中国银行股份有限公司所得税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长江电力股份有限公司所得税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中国农业银行股份有限公司所得税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国家开发银行股份有限公司所得税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中国邮政储蓄银行股份有限公司所得税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中国信达资产管理股份有限公司所得税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跨省合资铁路企业所得税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中国华融资产管理股份有限公司所得税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中国长城资产管理公司所得税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中国东方资产管理公司所得税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101043399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其他股份制企业所得税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港澳台和外商投资海上石油天然气企业所得税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101043509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其他港澳台和外商投资企业所得税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1010439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101044002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101044003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101044099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101044199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101044299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101044301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101044399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101044403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101044499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101044502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101044503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101044599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其他企业总机构预缴所得税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101044603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101044699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其他企业总机构汇算清缴所得税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省以下企业所得税待分配收入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101044701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101044702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101044703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101044799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101044801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101044802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101044803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101044899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101044902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101044903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101044999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其他企业分支机构汇算清缴所得税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企业所得税税款滞纳金、罚款、加收利息收入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101045001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内资企业所得税税款滞纳金、罚款、加收利息收入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101045002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港澳台和外商投资企业所得税税款滞纳金、罚款、加收利息收入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101045003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中央企业所得税税款滞纳金、罚款、加收利息收入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1010451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1010452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跨省管道运输企业所得税待分配收入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国有冶金工业所得税退税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国有有色金属工业所得税退税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国有煤炭工业所得税退税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国有电力工业所得税退税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国有石油和化学工业所得税退税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国有机械工业所得税退税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国有汽车工业所得税退税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国有核工业所得税退税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国有航空工业所得税退税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国有航天工业所得税退税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国有电子工业所得税退税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国有兵器工业所得税退税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国有船舶工业所得税退税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国有建筑材料工业所得税退税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国有烟草企业所得税退税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国有纺织企业所得税退税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国有铁道企业所得税退税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国有交通企业所得税退税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国有邮政企业所得税退税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国有民航企业所得税退税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海洋石油天然气企业所得税退税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国有外贸企业所得税退税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国有银行所得税退税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中国进出口银行所得税退税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中国农业发展银行所得税退税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101052309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其他国有银行所得税退税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国有非银行金融企业所得税退税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中国投资有限责任公司所得税退税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101052409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其他国有非银行金融企业所得税退税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国有保险企业所得税退税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国有文教企业所得税退税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国有电影企业所得税退税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国有出版企业所得税退税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101052609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其他国有文教企业所得税退税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国有水产企业所得税退税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国有森林工业企业所得税退税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国有电信企业所得税退税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中国工商银行股份有限公司所得税退税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中国建设银行股份有限公司所得税退税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中国银行股份有限公司所得税退税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中国农业银行股份有限公司所得税退税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国家开发银行股份有限公司所得税退税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中国邮政储蓄银行股份有限公司所得税退税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中国信达资产管理股份有限公司所得税退税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中国华融资产管理股份有限公司所得税退税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中国长城资产管理公司所得税退税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中国东方资产管理公司所得税退税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101053299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其他股份制企业所得税退税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跨省市总分机构企业所得税退税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国有跨省市总分机构企业所得税退税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101053502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股份制跨省市总分机构企业所得税退税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101053503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港澳台和外商投资跨省市总分机构企业所得税退税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101053599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其他跨省市总分机构企业所得税退税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跨市县总分机构企业所得税退税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国有跨市县总分机构企业所得税退税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股份制跨市县总分机构企业所得税退税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101053603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港澳台和外商投资跨市县总分机构企业所得税退税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101053699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其他跨市县总分机构企业所得税退税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1010599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其他企业所得税退税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储蓄存款利息所得税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101060109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其他个人所得税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个人所得税综合所得汇算清缴退税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个人所得税代扣代缴手续费退库</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1010620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个人所得税税款滞纳金、罚款、加收利息收入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资源税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1010701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海洋石油资源税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1010702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水资源税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1010719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其他资源税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1010720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资源税税款滞纳金、罚款收入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101090109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中国国家铁路集团有限公司集中缴纳的铁路运输企业城市维护建设税待分配收入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城市维护建设税税款滞纳金、罚款收入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成品油价格和税费改革城市维护建设税划出</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成品油价格和税费改革城市维护建设税划入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1010923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跨省管道运输企业城市维护建设税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1010924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跨省管道运输企业城市维护建设税待分配收入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其他房产税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房产税税款滞纳金、罚款收入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印花税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证券交易印花税(项)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101110101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证券交易印花税(目)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101110109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证券交易印花税退税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1011119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其他印花税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印花税税款滞纳金、罚款收入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其他城镇土地使用税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1011220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城镇土地使用税税款滞纳金、罚款收入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集体企业土地增值税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股份制企业土地增值税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联营企业土地增值税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港澳台和外商投资企业土地增值税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私营企业土地增值税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其他土地增值税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1011320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土地增值税税款滞纳金、罚款收入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车船税(款)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车船税(项)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1011420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车船税税款滞纳金、罚款收入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船舶吨税(款)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船舶吨税(项)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1011520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船舶吨税税款滞纳金、罚款收入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1011620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进口关税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出口关税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进境物品进口税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特别关税</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101170301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反倾销税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反补贴税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保障措施关税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101170304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报复性关税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关税和特别关税税款滞纳金、罚款收入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1011721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关税退税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1011801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1011802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耕地占用税退税</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1011820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耕地占用税税款滞纳金、罚款收入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契税(款)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契税(项)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1011920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契税税款滞纳金、罚款收入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烟叶税(款)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烟叶税(项)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1012020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烟叶税税款滞纳金、罚款收入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环境保护税(款)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环境保护税(项)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环境保护税税款滞纳金、罚款收入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其他税收收入(款)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其他税收收入(项)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1019920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其他税收收入税款滞纳金、罚款收入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非税收入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教育费附加收入(项)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教育费附加收入(目)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成品油价格和税费改革教育费附加收入划出</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成品油价格和税费改革教育费附加收入划入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中国国家铁路集团有限公司集中缴纳的铁路运输企业教育费附加</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中国国家铁路集团有限公司集中缴纳的铁路运输企业教育费附加待分配收入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跨省管道运输企业教育费附加收入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跨省管道运输企业教育费附加待分配收入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103020399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教育费附加滞纳金、罚款收入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铀产品出售收入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三峡库区移民专项收入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场外核应急准备收入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地方教育附加收入(项)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地方教育附加收入(目)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103021699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地方教育附加滞纳金、罚款收入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文化事业建设费收入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残疾人就业保障金收入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教育资金收入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农田水利建设资金收入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森林植被恢复费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1030223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水利建设专项收入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1030224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油价调控风险准备金收入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1030225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专项收益上缴收入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其他专项收入(项)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103029901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广告收入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103029999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其他专项收入(目)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公安行政事业性收费收入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外国人签证费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外国人证件费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公民出入境证件费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中国国籍申请手续费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户籍管理证件工本费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居民身份证工本费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机动车号牌工本费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机动车行驶证工本费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机动车登记证书工本费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驾驶证工本费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驾驶许可考试费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临时入境机动车号牌和行驶证工本费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临时机动车驾驶证工本费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保安员资格考试费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103040150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其他缴入国库的公安行政事业性收费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法院行政事业性收费收入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诉讼费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103040250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其他缴入国库的法院行政事业性收费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司法行政事业性收费收入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103040305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法律职业资格考试考务费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103040350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其他缴入国库的司法行政事业性收费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外交行政事业性收费收入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认证费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103040403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签证费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103040404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驻外使领馆收费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其他缴入国库的外交行政事业性收费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商贸行政事业性收费收入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103040650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其他缴入国库的商贸行政事业性收费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103040702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103040750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其他缴入国库的财政行政事业性收费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税务行政事业性收费收入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103040850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缴入国库的税务行政事业性收费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海关行政事业性收费收入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103040950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缴入国库的海关行政事业性收费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审计行政事业性收费收入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103041050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其他缴入国库的审计行政事业性收费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国管局行政事业性收费收入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103041303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工人技术等级鉴定考核费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103041350</w:t>
            </w:r>
          </w:p>
        </w:tc>
        <w:tc>
          <w:tcPr>
            <w:tcW w:w="0" w:type="auto"/>
            <w:tcBorders>
              <w:top w:val="single" w:color="000000" w:sz="4" w:space="0"/>
              <w:left w:val="single" w:color="000000" w:sz="4" w:space="0"/>
              <w:bottom w:val="nil"/>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其他缴入国库的国管局行政事业性收费</w:t>
            </w:r>
          </w:p>
        </w:tc>
        <w:tc>
          <w:tcPr>
            <w:tcW w:w="1366" w:type="dxa"/>
            <w:tcBorders>
              <w:top w:val="single" w:color="000000" w:sz="4" w:space="0"/>
              <w:left w:val="single" w:color="000000" w:sz="4" w:space="0"/>
              <w:bottom w:val="nil"/>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科技行政事业性收费收入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其他缴入国库的科技行政事业性收费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1030415</w:t>
            </w:r>
          </w:p>
        </w:tc>
        <w:tc>
          <w:tcPr>
            <w:tcW w:w="0" w:type="auto"/>
            <w:tcBorders>
              <w:top w:val="nil"/>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保密行政事业性收费收入</w:t>
            </w:r>
          </w:p>
        </w:tc>
        <w:tc>
          <w:tcPr>
            <w:tcW w:w="1366" w:type="dxa"/>
            <w:tcBorders>
              <w:top w:val="nil"/>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103041550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其他缴入国库的保密行政事业性收费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市场监管行政事业性收费收入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客运索道运营审查检验和定期检验费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压力管道安装审查检验和定期检验费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压力管道元件制造审查检验费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特种劳动防护用品检验费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一般劳动防护用品检验费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锅炉、压力容器检验费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滞纳金</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特种设备检验检测费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103041650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其他缴入国库的市场监管行政事业性收费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广播电视行政事业性收费收入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103041704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103041750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其他缴入国库的广播电视行政事业性收费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应急管理行政事业性收费收入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103041801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消防行业特有工种职业技能鉴定考试考务费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103041850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缴入国库的应急管理行政事业性收费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档案行政事业性收费收入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103041950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其他缴入国库的档案行政事业性收费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港澳办行政事业性收费收入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103042050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缴入国库的港澳办行政事业性收费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贸促会行政事业性收费收入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103042250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其他缴入国库的贸促会行政事业性收费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人防办行政事业性收费收入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防空地下室易地建设费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其他缴入国库的人防办行政事业性收费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中直管理局行政事业性收费收入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103042502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工人培训考核费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103042507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住宿费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103042508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103042550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其他缴入国库的中直管理局行政事业性收费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文化和旅游行政事业性收费收入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103042604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导游人员资格考试费和等级考核费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103042650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其他缴入国库的文化和旅游行政事业性收费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103042707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普通话水平测试费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103042750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其他缴入国库的教育行政事业性收费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103042751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公办幼儿园保教费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103042752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公办幼儿园住宿费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体育行政事业性收费收入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103042907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体育特殊专业招生考务费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103042908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外国团体来华登山注册费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103042950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其他缴入国库的体育行政事业性收费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发展与改革(物价)行政事业性收费收入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103043050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其他缴入国库的发展与改革(物价)行政事业性收费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统计行政事业性收费收入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统计专业技术资格考试考务费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103043150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其他缴入国库的统计行政事业性收费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103043204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土地复垦费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103043205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土地闲置费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103043208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耕地开垦费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103043211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不动产登记费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103043250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其他缴入国库的自然资源行政事业性收费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建设行政事业性收费收入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103043306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城市道路占用挖掘修复费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103043310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103043313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城镇垃圾处理费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103043350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其他缴入国库的建设行政事业性收费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知识产权行政事业性收费收入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专利收费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专利代理师资格考试考务费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103043403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集成电路布图设计保护收费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103043404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商标注册收费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其他缴入国库的知识产权行政事业性收费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生态环境行政事业性收费收入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103043506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103043507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海洋废弃物收费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103043550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其他缴入国库的生态环境行政事业性收费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103044050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其他缴入国库的铁路行政事业性收费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交通运输行政事业性收费收入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航空业务权补偿费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适航审查费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长江口航道维护费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长江干线船舶引航收费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103044250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其他缴入国库的交通运输行政事业性收费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工业和信息产业行政事业性收费收入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103044306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103044307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电信网码号资源占用费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103044308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无线电频率占用费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103044350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其他缴入国库的工业和信息产业行政事业性收费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农业农村行政事业性收费收入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渔业资源增殖保护费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海洋渔业船舶船员考试费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103044433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工人技术等级考核或职业技能鉴定费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103044434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农药实验费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103044435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执业兽医资格考试考务费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其他缴入国库的农业农村行政事业性收费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林业草原行政事业性收费收入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103044507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草原植被恢复费收入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103044550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其他缴入国库的林业草原行政事业性收费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103044608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103044609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水土保持补偿费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103044650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其他缴入国库的水利行政事业性收费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预防接种服务费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医疗事故鉴定费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预防接种异常反应鉴定费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103044730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造血干细胞配型费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103044731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职业病诊断鉴定费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103044733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非免疫规划疫苗储存运输费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103044750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其他缴入国库的卫生健康行政事业性收费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药品监管行政事业性收费收入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103044801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药品注册费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103044802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医疗器械产品注册费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103044850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其他缴入国库的药品监管行政事业性收费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民政行政事业性收费收入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103044907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住宿费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103044908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殡葬收费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103044950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其他缴入国库的民政行政事业性收费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人力资源和社会保障行政事业性收费收入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103045002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职业技能鉴定考试考务费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103045004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专业技术人员职业资格考试考务费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103045050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其他缴入国库的人力资源和社会保障行政事业性收费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证监会行政事业性收费收入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证券市场监管费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期货市场监管费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证券、期货、基金从业人员资格报名考试费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103045150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其他缴入国库的证监会行政事业性收费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银行保险行政事业性收费收入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机构监管费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业务监管费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103045250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其他缴入国库的银行保险行政事业性收费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仲裁委行政事业性收费收入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仲裁收费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103045550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其他缴入国库的仲裁委行政事业性收费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编办行政事业性收费收入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103045650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缴入国库的编办行政事业性收费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党校行政事业性收费收入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103045750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缴入国库的党校行政事业性收费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监察行政事业性收费收入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103045850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缴入国库的监察行政事业性收费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外文局行政事业性收费收入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103045902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翻译专业资格(水平)考试考务费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103045950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其他缴入国库的外文局行政事业性收费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1030461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国资委行政事业性收费收入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103046101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考试考务费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103046150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其他缴入国库的国资委行政事业性收费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其他行政事业性收费收入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103049901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政府信息公开信息处理费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103049950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其他缴入国库的行政事业性收费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公安罚没收入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检察院罚没收入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法院罚没收入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新闻出版罚没收入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税务部门罚没收入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药品监督罚没收入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检验检疫罚没收入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证监会罚没收入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银行保险罚没收入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铁道罚没收入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渔政罚没收入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电力监管罚没收入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交强险罚没收入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物价罚没收入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市场监管罚没收入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工业和信息产业罚没收入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邮政罚没收入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监察罚没收入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103050129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海警罚没收入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103050199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缉私罚没收入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公安缉私罚没收入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市场缉私罚没收入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海关缉私罚没收入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103050299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其他部门缉私罚没收入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缉毒罚没收入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1030509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罚没收入退库</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国有资本经营收入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利润收入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中国人民银行上缴收入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金融企业利润收入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103060199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其他企业利润收入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股利、股息收入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金融业公司股利、股息收入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103060299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其他股利、股息收入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产权转让收入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103060399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其他产权转让收入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清算收入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103060499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其他清算收入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国有资本经营收入退库</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国有企业计划亏损补贴</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工业企业计划亏损补贴</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农业企业计划亏损补贴</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103060699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其他国有企业计划亏损补贴</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烟草企业上缴专项收入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1030699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国有资源(资产)有偿使用收入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海域使用金收入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中央海域使用金收入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地方海域使用金收入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场地和矿区使用费收入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陆上石油矿区使用费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海上石油矿区使用费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中央合资合作企业场地使用费收入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中央和地方合资合作企业场地使用费收入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地方合资合作企业场地使用费收入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103070206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港澳台和外商独资企业场地使用费收入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特种矿产品出售收入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专项储备物资销售收入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103070501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国库存款利息收入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103070502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财政专户存款利息收入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103070503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有价证券利息收入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103070599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其他利息收入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非经营性国有资产收入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103070601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行政单位国有资产出租、出借收入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103070602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行政单位国有资产处置收入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103070603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事业单位国有资产处置收入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103070604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事业单位国有资产出租出借收入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103070699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其他非经营性国有资产收入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出租车经营权有偿出让和转让收入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无居民海岛使用金收入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103070801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中央无居民海岛使用金收入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103070802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地方无居民海岛使用金收入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转让政府还贷道路收费权收入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石油特别收益金专项收入(项)</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103071001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石油特别收益金专项收入(目)</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103071002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石油特别收益金退库</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动用国家储备物资上缴财政收入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铁路资产变现收入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电力改革预留资产变现收入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矿产资源专项收入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103071401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矿产资源补偿费收入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103071402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探矿权、采矿权使用费收入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103071404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矿业权出让收益</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103071405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矿业权占用费收入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排污权出让收入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1030716</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航班时刻拍卖和使用费收入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农村集体经营性建设用地土地增值收益调节金收入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新增建设用地土地有偿使用费收入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水资源费收入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三峡电站水资源费收入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103071999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其他水资源费收入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1030720</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国家留成油上缴收入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1030721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市政公共资源有偿使用收入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103072101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停车泊位及公共停车场等有偿使用收入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103072102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公共空间广告设置权等有偿使用收入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103072199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其他市政公共资源有偿使用收入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1030799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其他国有资源(资产)有偿使用收入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捐赠收入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1030801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国外捐赠收入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1030802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国内捐赠收入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政府住房基金收入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1030901</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上缴管理费用</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1030902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计提公共租赁住房资金</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1030903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公共租赁住房租金收入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1030904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配建商业设施租售收入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1030999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其他政府住房基金收入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其他收入(款)</w:t>
            </w:r>
          </w:p>
        </w:tc>
        <w:tc>
          <w:tcPr>
            <w:tcW w:w="136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1039904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主管部门集中收入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1039907</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免税商品特许经营费收入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1039908</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基本建设收入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1039912</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差别电价收入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1039913</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债务管理收入</w:t>
            </w:r>
          </w:p>
        </w:tc>
        <w:tc>
          <w:tcPr>
            <w:tcW w:w="1366" w:type="dxa"/>
            <w:tcBorders>
              <w:top w:val="single" w:color="000000" w:sz="4" w:space="0"/>
              <w:left w:val="single" w:color="000000" w:sz="4" w:space="0"/>
              <w:bottom w:val="nil"/>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1039914</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南水北调工程基金收入</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1039915</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生态环境损害赔偿资金</w:t>
            </w:r>
          </w:p>
        </w:tc>
        <w:tc>
          <w:tcPr>
            <w:tcW w:w="1366" w:type="dxa"/>
            <w:tcBorders>
              <w:top w:val="nil"/>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1039999</w:t>
            </w: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其他收入(项)</w:t>
            </w:r>
          </w:p>
        </w:tc>
        <w:tc>
          <w:tcPr>
            <w:tcW w:w="1366" w:type="dxa"/>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6,504</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544" w:right="896" w:bottom="374" w:left="896" w:header="851" w:footer="992" w:gutter="0"/>
          <w:cols w:space="0" w:num="1"/>
          <w:rtlGutter w:val="0"/>
          <w:docGrid w:type="lines" w:linePitch="323" w:charSpace="0"/>
        </w:sectPr>
      </w:pPr>
    </w:p>
    <w:tbl>
      <w:tblPr>
        <w:tblStyle w:val="8"/>
        <w:tblW w:w="10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7"/>
        <w:gridCol w:w="7629"/>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367"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2022年度太康县一般公共预算支出决算功能分类表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367"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367" w:type="dxa"/>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1371"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人大事务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nil"/>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2010103</w:t>
            </w:r>
          </w:p>
        </w:tc>
        <w:tc>
          <w:tcPr>
            <w:tcW w:w="76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人大会议</w:t>
            </w:r>
          </w:p>
        </w:tc>
        <w:tc>
          <w:tcPr>
            <w:tcW w:w="1371" w:type="dxa"/>
            <w:tcBorders>
              <w:top w:val="nil"/>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人大立法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人大代表履职能力提升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代表工作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人大信访工作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其他人大事务支出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政协事务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政协会议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委员视察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参政议政</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其他政协事务支出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政府办公厅(室)及相关机构事务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政务公开审批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参事事务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发展与改革事务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战略规划与实施</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日常经济运行调节</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社会事业发展规划</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经济体制改革研究</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物价管理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其他发展与改革事务支出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统计信息事务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专项统计业务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专项普查活动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统计抽样调查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其他统计信息事务支出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预算改革业务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财政国库业务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财政监察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财政委托业务支出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其他财政事务支出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税收事务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税收业务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审计事务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其他审计事务支出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海关事务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缉私办案</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口岸管理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海关关务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关税征管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检验检疫</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其他海关事务支出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纪检监察事务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大案要案查处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派驻派出机构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巡视工作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商贸事务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对外贸易管理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国际经济合作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外资管理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国内贸易管理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招商引资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其他商贸事务支出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知识产权事务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专利审批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知识产权战略和规划</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国际合作与交流</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知识产权宏观管理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商标管理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原产地地理标志管理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其他知识产权事务支出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民族事务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民族工作专项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其他民族事务支出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港澳台事务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港澳事务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台湾事务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其他港澳台事务支出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档案事务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其他档案事务支出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民主党派及工商联事务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参政议政</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其他民主党派及工商联事务支出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群众团体事务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党委办公厅(室)及相关机构事务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其他党委办公厅(室)及相关机构事务支出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组织事务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其他组织事务支出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宣传事务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其他宣传事务支出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统战事务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宗教事务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华侨事务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其他统战事务支出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对外联络事务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其他对外联络事务支出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其他共产党事务支出(款)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其他共产党事务支出(项)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网信事务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信息安全事务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其他网信事务支出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市场监督管理事务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市场秩序执法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质量基础</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药品事务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医疗器械事务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化妆品事务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质量安全监管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食品安全监管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其他一般公共服务支出(款)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外交支出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外交管理事务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其他外交管理事务支出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驻外机构</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驻外使领馆(团、处)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其他驻外机构支出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对外援助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援外优惠贷款贴息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对外援助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国际组织</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国际组织会费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国际组织捐赠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维和摊款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国际组织股金及基金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其他国际组织支出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对外合作与交流</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在华国际会议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国际交流活动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对外合作活动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其他对外合作与交流支出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对外宣传(款)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对外宣传(项)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边界勘界联检</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边界勘界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边界联检</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边界界桩维护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国际发展合作</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其他国际发展合作支出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其他外交支出(款)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其他外交支出(项)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国防支出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军费</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现役部队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预备役部队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其他军费支出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国防科研事业(款)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国防科研事业(项)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专项工程(款)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专项工程(项)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国防动员</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兵役征集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经济动员</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人民防空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交通战备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民兵</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边海防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其他国防动员支出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其他国防支出(款)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其他国防支出(项)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公共安全支出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武装警察部队(款)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武装警察部队(项)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其他武装警察部队支出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公安</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执法办案</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特别业务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2040222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特勤业务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2040223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移民事务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其他公安支出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国家安全</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安全业务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其他国家安全支出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检察</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“两房”建设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检察监督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其他检察支出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法院</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案件审判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案件执行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“两庭”建设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其他法院支出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司法</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基层司法业务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普法宣传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律师管理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公共法律服务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国家统一法律职业资格考试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社区矫正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法治建设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其他司法支出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监狱</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罪犯生活及医疗卫生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监狱业务及罪犯改造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狱政设施建设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其他监狱支出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强制隔离戒毒</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强制隔离戒毒人员生活</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强制隔离戒毒人员教育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所政设施建设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其他强制隔离戒毒支出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国家保密</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保密技术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保密管理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其他国家保密支出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缉私警察</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缉私业务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其他缉私警察支出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其他公共安全支出(款)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2049902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国家司法救助支出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普通教育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高中教育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高等教育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职业教育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初等职业教育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中等职业教育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技校教育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高等职业教育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其他职业教育支出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成人教育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成人初等教育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成人中等教育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成人高等教育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成人广播电视教育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其他成人教育支出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广播电视教育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广播电视学校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教育电视台</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其他广播电视教育支出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留学教育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出国留学教育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来华留学教育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其他留学教育支出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特殊教育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特殊学校教育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工读学校教育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其他特殊教育支出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进修及培训</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教师进修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干部教育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退役士兵能力提升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其他进修及培训</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教育费附加安排的支出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农村中小学校舍建设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农村中小学教学设施</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城市中小学校舍建设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城市中小学教学设施</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中等职业学校教学设施</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其他教育费附加安排的支出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其他教育支出(款)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科学技术支出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基础研究</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自然科学基金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实验室及相关设施</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重大科学工程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专项基础科研</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专项技术基础</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科技人才队伍建设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其他基础研究支出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应用研究</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社会公益研究</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高技术研究</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专项科研试制</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其他应用研究支出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技术研究与开发</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科技成果转化与扩散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共性技术研究与开发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其他技术研究与开发支出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科技条件与服务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技术创新服务体系</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科技条件专项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其他科技条件与服务支出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社会科学</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社会科学研究机构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社会科学研究</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社科基金支出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其他社会科学支出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科学技术普及</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青少年科技活动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学术交流活动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科技馆站</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其他科学技术普及支出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科技交流与合作</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国际交流与合作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重大科技合作项目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其他科技交流与合作支出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科技重大项目</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科技重大专项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重点研发计划</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其他科技重大项目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其他科学技术支出(款)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2069901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科技奖励</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2069902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核应急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2069903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转制科研机构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文化和旅游</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图书馆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文化展示及纪念机构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艺术表演场所</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艺术表演团体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群众文化</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文化和旅游交流与合作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文化创作与保护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文化和旅游市场管理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旅游宣传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文化和旅游管理事务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其他文化和旅游支出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博物馆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历史名城与古迹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体育</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运动项目管理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体育竞赛</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体育训练</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体育场馆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群众体育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体育交流与合作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其他体育支出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新闻出版电影</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新闻通讯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出版发行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版权管理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电影</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其他新闻出版电影支出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广播电视</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监测监管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传输发射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广播电视事务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其他广播电视支出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其他文化旅游体育与传媒支出(款)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宣传文化发展专项支出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文化产业发展专项支出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人力资源和社会保障管理事务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综合业务管理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劳动保障监察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社会保险业务管理事务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社会保险经办机构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劳动关系和维权</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公共就业服务和职业技能鉴定机构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劳动人事争议调解仲裁</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政府特殊津贴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资助留学回国人员</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博士后日常经费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引进人才费用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社会组织管理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行政区划和地名管理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基层政权建设和社区治理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补充全国社会保障基金</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用一般公共预算补充基金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行政事业单位养老支出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离退休人员管理机构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对机关事业单位基本养老保险基金的补助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其他行政事业单位养老支出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企业改革补助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企业关闭破产补助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厂办大集体改革补助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其他企业改革发展补助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就业补助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就业创业服务补贴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职业培训补贴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社会保险补贴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公益性岗位补贴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职业技能鉴定补贴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就业见习补贴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高技能人才培养补助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促进创业补贴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抚恤</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伤残抚恤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在乡复员、退伍军人生活补助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农村籍退役士兵老年生活补助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光荣院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烈士纪念设施管理维护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退役安置</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退役士兵安置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军队移交政府的离退休人员安置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军队移交政府离退休干部管理机构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退役士兵管理教育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军队转业干部安置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社会福利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儿童福利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康复辅具</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殡葬</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社会福利事业单位</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养老服务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2081099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残疾人事业</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残疾人康复</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残疾人就业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残疾人体育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残疾人生活和护理补贴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其他残疾人事业支出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红十字事业</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其他红十字事业支出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最低生活保障</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城市最低生活保障金支出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2081902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临时救助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2082002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流浪乞讨人员救助支出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特困人员救助供养</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城市特困人员救助供养支出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补充道路交通事故社会救助基金</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交强险增值税补助基金支出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交强险罚款收入补助基金支出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其他生活救助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其他城市生活救助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其他农村生活救助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财政对基本养老保险基金的补助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财政对企业职工基本养老保险基金的补助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财政对城乡居民基本养老保险基金的补助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财政对其他基本养老保险基金的补助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财政对其他社会保险基金的补助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财政对失业保险基金的补助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财政对工伤保险基金的补助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其他财政对社会保险基金的补助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退役军人管理事务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拥军优属</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军供保障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财政代缴社会保险费支出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财政代缴城乡居民基本养老保险费支出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2083099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财政代缴其他社会保险费支出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其他社会保障和就业支出(款)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其他卫生健康管理事务支出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公立医院</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传染病医院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职业病防治医院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精神病医院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妇幼保健医院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儿童医院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其他专科医院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处理医疗欠费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康复医院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优抚医院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基层医疗卫生机构</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城市社区卫生机构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乡镇卫生院</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其他基层医疗卫生机构支出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公共卫生</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卫生监督机构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妇幼保健机构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精神卫生机构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应急救治机构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采供血机构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其他专业公共卫生机构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中医药</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中医(民族医)药专项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其他中医药支出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计划生育事务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2100717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其他计划生育事务支出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行政事业单位医疗</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其他行政事业单位医疗支出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财政对基本医疗保险基金的补助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财政对职工基本医疗保险基金的补助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财政对城乡居民基本医疗保险基金的补助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财政对其他基本医疗保险基金的补助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医疗救助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疾病应急救助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其他医疗救助支出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优抚对象医疗</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其他优抚对象医疗支出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医疗保障管理事务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医疗保障政策管理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医疗保障经办事务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其他医疗保障管理事务支出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老龄卫生健康事务(款)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其他卫生健康支出(款)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其他卫生健康支出(项)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环境保护管理事务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生态环境保护宣传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环境保护法规、规划及标准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生态环境国际合作及履约</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生态环境保护行政许可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应对气候变化管理事务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其他环境保护管理事务支出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环境监测与监察</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建设项目环评审查与监督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核与辐射安全监督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其他环境监测与监察支出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污染防治</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大气</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噪声</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固体废弃物与化学品</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放射源和放射性废物监管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辐射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其他污染防治支出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自然生态保护</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农村环境保护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生物及物种资源保护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草原生态修复治理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自然保护地</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其他自然生态保护支出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天然林保护</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森林管护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社会保险补助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政策性社会性支出补助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天然林保护工程建设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停伐补助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其他天然林保护支出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退耕还林还草</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退耕现金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退耕还林粮食折现补贴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退耕还林粮食费用补贴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退耕还林工程建设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其他退耕还林还草支出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风沙荒漠治理</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京津风沙源治理工程建设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其他风沙荒漠治理支出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退牧还草</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退牧还草工程建设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其他退牧还草支出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已垦草原退耕还草(款)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已垦草原退耕还草(项)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能源节约利用(款)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能源节约利用(项)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污染减排</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生态环境监测与信息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生态环境执法监察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减排专项支出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清洁生产专项支出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其他污染减排支出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可再生能源(款)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可再生能源(项)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循环经济(款)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循环经济(项)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能源管理事务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能源科技装备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能源行业管理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能源管理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农村电网建设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其他能源管理事务支出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其他节能环保支出(款)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城管执法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工程建设标准规范编制与监管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工程建设管理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市政公用行业市场监管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住宅建设与房地产市场监管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执业资格注册、资质审查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城乡社区规划与管理(款)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城乡社区公共设施</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小城镇基础设施建设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其他城乡社区公共设施支出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城乡社区环境卫生(款)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建设市场管理与监督(款)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建设市场管理与监督(项)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其他城乡社区支出(款)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农业农村</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病虫害控制</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农产品质量安全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执法监管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统计监测与信息服务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行业业务管理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对外交流与合作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防灾救灾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稳定农民收入补贴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农业结构调整补贴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2130122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2130124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农村合作经济</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2130125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农产品加工与促销</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2130126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2130135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农业资源保护修复与利用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2130142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农村道路建设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2130148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渔业发展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2130152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对高校毕业生到基层任职补助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2130153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农田建设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林业和草原</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森林资源培育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技术推广与转化</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森林资源管理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森林生态效益补偿</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动植物保护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湿地保护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执法与监督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2130217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防沙治沙</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对外合作与交流</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产业化管理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2130223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2130226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林区公共支出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2130227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贷款贴息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2130234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林业草原防灾减灾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2130236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草原管理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2130237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行业业务管理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水利行业业务管理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水利工程运行与维护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长江黄河等流域管理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水利前期工作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水利执法监督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水资源节约管理与保护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水质监测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水文测报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防汛</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抗旱</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农村水利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水利技术推广</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国际河流治理与管理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江河湖库水系综合整治</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大中型水库移民后期扶持专项支出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2130322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水利安全监督</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2130333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2130334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水利建设征地及移民支出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2130335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农村人畜饮水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2130336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南水北调工程建设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2130337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南水北调工程管理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巩固脱贫衔接乡村振兴</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农村基础设施建设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生产发展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社会发展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贷款奖补和贴息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“三西”农业建设专项补助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其他巩固脱贫衔接乡村振兴支出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农村综合改革</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对村级公益事业建设的补助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国有农场办社会职能改革补助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对村集体经济组织的补助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农村综合改革示范试点补助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其他农村综合改革支出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普惠金融发展支出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支持农村金融机构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农业保险保费补贴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创业担保贷款贴息及奖补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补充创业担保贷款基金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其他普惠金融发展支出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目标价格补贴</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棉花目标价格补贴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其他目标价格补贴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其他农林水支出(款)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2139901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化解其他公益性乡村债务支出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其他农林水支出(项)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公路水路运输</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交通运输信息化建设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公路和运输安全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公路还贷专项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公路运输管理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公路和运输技术标准化建设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2140122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港口设施</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2140123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航道维护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2140127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船舶检验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2140128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救助打捞</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2140129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内河运输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2140130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远洋运输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2140131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海事管理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2140133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航标事业发展支出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2140136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水路运输管理支出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2140138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口岸建设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其他公路水路运输支出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铁路运输</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铁路路网建设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铁路还贷专项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铁路安全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铁路专项运输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其他铁路运输支出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民用航空运输</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机场建设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空管系统建设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民航还贷专项支出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民用航空安全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民航专项运输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其他民用航空运输支出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邮政业支出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邮政普遍服务与特殊服务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其他邮政业支出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车辆购置税支出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车辆购置税用于公路等基础设施建设支出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车辆购置税用于农村公路建设支出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车辆购置税用于老旧汽车报废更新补贴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车辆购置税其他支出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其他交通运输支出(款)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公共交通运营补助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其他交通运输支出(项)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资源勘探开发</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煤炭勘探开采和洗选</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石油和天然气勘探开采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黑色金属矿勘探和采选</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有色金属矿勘探和采选</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非金属矿勘探和采选</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其他资源勘探业支出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纺织业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医药制造业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非金属矿物制品业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通信设备、计算机及其他电子设备制造业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交通运输设备制造业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电气机械及器材制造业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工艺品及其他制造业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石油加工、炼焦及核燃料加工业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化学原料及化学制品制造业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黑色金属冶炼及压延加工业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有色金属冶炼及压延加工业</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其他制造业支出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建筑业</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其他建筑业支出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工业和信息产业监管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战备应急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专用通信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无线电及信息通信监管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工程建设及运行维护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2150517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产业发展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其他工业和信息产业监管支出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国有资产监管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国有企业监事会专项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中央企业专项管理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其他国有资产监管支出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支持中小企业发展和管理支出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科技型中小企业技术创新基金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中小企业发展专项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减免房租补贴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2150899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其他支持中小企业发展和管理支出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其他资源勘探工业信息等支出(款)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黄金事务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技术改造支出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中药材扶持资金支出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重点产业振兴和技术改造项目贷款贴息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其他资源勘探工业信息等支出(项)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商业服务业等支出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商业流通事务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食品流通安全补贴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2160217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市场监测及信息管理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2160218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民贸企业补贴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民贸民品贷款贴息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其他商业流通事务支出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涉外发展服务支出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外商投资环境建设补助资金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其他涉外发展服务支出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其他商业服务业等支出(款)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服务业基础设施建设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其他商业服务业等支出(项)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金融支出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金融部门行政支出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安全防卫</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金融部门其他行政支出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金融部门监管支出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货币发行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反假币</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重点金融机构监管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金融稽查与案件处理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金融行业电子化建设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从业人员资格考试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反洗钱</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金融部门其他监管支出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金融发展支出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政策性银行亏损补贴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利息费用补贴支出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补充资本金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风险基金补助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其他金融发展支出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金融调控支出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中央银行亏损补贴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其他金融调控支出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其他金融支出(款)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重点企业贷款贴息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援助其他地区支出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一般公共服务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文化旅游体育与传媒</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节能环保</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农业农村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交通运输</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住房保障</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自然资源海洋气象等支出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自然资源规划及管理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自然资源利用与保护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自然资源社会公益服务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自然资源行业业务管理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自然资源调查与确权登记</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土地资源储备支出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地质矿产资源与环境调查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地质勘查与矿产资源管理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地质转产项目财政贴息</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2200116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国外风险勘查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地质勘查基金(周转金)支出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海域与海岛管理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自然资源国际合作与海洋权益维护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自然资源卫星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极地考察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深海调查与资源开发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海港航标维护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海水淡化</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无居民海岛使用金支出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海洋战略规划与预警监测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2200129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基础测绘与地理信息监管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其他自然资源事务支出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气象事务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气象事业机构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气象探测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气象信息传输及管理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气象预报预测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气象装备保障维护</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气象基础设施建设与维修</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气象卫星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气象法规与标准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气象资金审计稽查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其他气象事务支出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其他自然资源海洋气象等支出(款)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其他自然资源海洋气象等支出(项)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保障性安居工程支出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廉租住房</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沉陷区治理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少数民族地区游牧民定居工程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农村危房改造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公共租赁住房</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老旧小区改造</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住房租赁市场发展</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其他保障性安居工程支出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住房改革支出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提租补贴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购房补贴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城乡社区住宅</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公有住房建设和维修改造支出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其他城乡社区住宅支出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粮油物资储备支出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粮油物资事务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财务和审计支出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信息统计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专项业务活动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国家粮油差价补贴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2220112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粮食财务挂账利息补贴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2220113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粮食财务挂账消化款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2220114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处理陈化粮补贴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2220115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粮食风险基金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2220118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粮油市场调控专项资金</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2220119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设施建设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2220120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设施安全</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2220121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物资保管保养</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其他粮油物资事务支出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能源储备</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天然铀能源储备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煤炭储备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其他能源储备支出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粮油储备</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储备粮油补贴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储备粮油差价补贴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储备粮(油)库建设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最低收购价政策支出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其他粮油储备支出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重要商品储备</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棉花储备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食糖储备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肉类储备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化肥储备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农药储备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边销茶储备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羊毛储备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医药储备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食盐储备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战略物资储备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2220511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应急物资储备</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其他重要商品储备支出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灾害防治及应急管理支出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应急管理事务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灾害风险防治</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国务院安委会专项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安全监管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应急救援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2240199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其他应急管理支出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消防救援事务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消防应急救援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其他消防救援事务支出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矿山安全</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矿山安全监察事务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矿山应急救援事务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其他矿山安全支出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地震事务</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机关服务</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地震监测</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2240505</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地震预测预报</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地震灾害预防</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地震应急救援</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2240508</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地震环境探察</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2240509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防震减灾信息管理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2240510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防震减灾基础管理</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2240550</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地震事业机构</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2240599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其他地震事务支出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自然灾害防治</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地质灾害防治</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森林草原防灾减灾</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2240699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其他自然灾害防治支出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自然灾害救灾及恢复重建支出</w:t>
            </w:r>
          </w:p>
        </w:tc>
        <w:tc>
          <w:tcPr>
            <w:tcW w:w="1371" w:type="dxa"/>
            <w:tcBorders>
              <w:top w:val="single" w:color="000000" w:sz="4" w:space="0"/>
              <w:left w:val="single" w:color="000000" w:sz="4" w:space="0"/>
              <w:bottom w:val="nil"/>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自然灾害救灾补助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2240704</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自然灾害灾后重建补助</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2240799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其他自然灾害救灾及恢复重建支出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其他灾害防治及应急管理支出(款)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其他支出(类)</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其他支出(款)</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其他支出(项)</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中央政府国内债务付息支出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中央政府国外债务付息支出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中央政府境外发行主权债券付息支出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中央政府向外国政府借款付息支出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中央政府向国际金融组织借款付息支出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2320299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中央政府其他国外借款付息支出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地方政府向国际组织借款付息支出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2320399</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地方政府其他一般债务付息支出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137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23301</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中央政府国内债务发行费用支出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23302</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中央政府国外债务发行费用支出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3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23303</w:t>
            </w:r>
          </w:p>
        </w:tc>
        <w:tc>
          <w:tcPr>
            <w:tcW w:w="762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地方政府一般债务发行费用支出</w:t>
            </w:r>
          </w:p>
        </w:tc>
        <w:tc>
          <w:tcPr>
            <w:tcW w:w="137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544" w:right="669" w:bottom="544" w:left="669" w:header="851" w:footer="992" w:gutter="0"/>
          <w:cols w:space="0" w:num="1"/>
          <w:rtlGutter w:val="0"/>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2"/>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2022年度太康县一般公共预算本级支出决算表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108"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145451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108792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二十一、灾害防治及应急管理支出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二十二、预备费</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二十四、债务付息支出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二十五、债务发行费用支出</w:t>
            </w:r>
          </w:p>
        </w:tc>
        <w:tc>
          <w:tcPr>
            <w:tcW w:w="11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598442</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tbl>
      <w:tblPr>
        <w:tblStyle w:val="8"/>
        <w:tblW w:w="10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3529"/>
        <w:gridCol w:w="1080"/>
        <w:gridCol w:w="1275"/>
        <w:gridCol w:w="884"/>
        <w:gridCol w:w="1144"/>
        <w:gridCol w:w="1167"/>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2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2022年太康县一般公共预算(基本)支出决算经济分类表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35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35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2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8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11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85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94"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3529" w:type="dxa"/>
            <w:vMerge w:val="restart"/>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1080" w:type="dxa"/>
            <w:vMerge w:val="restart"/>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w:t>
            </w:r>
          </w:p>
        </w:tc>
        <w:tc>
          <w:tcPr>
            <w:tcW w:w="1275" w:type="dxa"/>
            <w:tcBorders>
              <w:top w:val="single" w:color="000000" w:sz="4" w:space="0"/>
              <w:left w:val="nil"/>
              <w:bottom w:val="nil"/>
              <w:right w:val="nil"/>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884" w:type="dxa"/>
            <w:tcBorders>
              <w:top w:val="single" w:color="000000" w:sz="4" w:space="0"/>
              <w:left w:val="nil"/>
              <w:bottom w:val="single" w:color="000000" w:sz="4" w:space="0"/>
              <w:right w:val="nil"/>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1144" w:type="dxa"/>
            <w:vMerge w:val="restart"/>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一般公共预算基本支出</w:t>
            </w:r>
          </w:p>
        </w:tc>
        <w:tc>
          <w:tcPr>
            <w:tcW w:w="1167" w:type="dxa"/>
            <w:tcBorders>
              <w:top w:val="single" w:color="000000" w:sz="4" w:space="0"/>
              <w:left w:val="nil"/>
              <w:bottom w:val="nil"/>
              <w:right w:val="nil"/>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855" w:type="dxa"/>
            <w:tcBorders>
              <w:top w:val="single" w:color="000000" w:sz="4" w:space="0"/>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5" w:hRule="atLeast"/>
        </w:trPr>
        <w:tc>
          <w:tcPr>
            <w:tcW w:w="89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3529" w:type="dxa"/>
            <w:vMerge w:val="continue"/>
            <w:tcBorders>
              <w:top w:val="single" w:color="000000" w:sz="4" w:space="0"/>
              <w:left w:val="single" w:color="000000" w:sz="4" w:space="0"/>
              <w:bottom w:val="single" w:color="000000" w:sz="4" w:space="0"/>
              <w:right w:val="nil"/>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nil"/>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1275" w:type="dxa"/>
            <w:tcBorders>
              <w:top w:val="single" w:color="000000" w:sz="4" w:space="0"/>
              <w:left w:val="single" w:color="000000" w:sz="4" w:space="0"/>
              <w:bottom w:val="nil"/>
              <w:right w:val="nil"/>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财政拨款列支数</w:t>
            </w:r>
          </w:p>
        </w:tc>
        <w:tc>
          <w:tcPr>
            <w:tcW w:w="884" w:type="dxa"/>
            <w:tcBorders>
              <w:top w:val="nil"/>
              <w:left w:val="single" w:color="000000" w:sz="4" w:space="0"/>
              <w:bottom w:val="nil"/>
              <w:right w:val="nil"/>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财政权责发生制列支数</w:t>
            </w:r>
          </w:p>
        </w:tc>
        <w:tc>
          <w:tcPr>
            <w:tcW w:w="1144" w:type="dxa"/>
            <w:vMerge w:val="continue"/>
            <w:tcBorders>
              <w:top w:val="single" w:color="000000" w:sz="4" w:space="0"/>
              <w:left w:val="single" w:color="000000" w:sz="4" w:space="0"/>
              <w:bottom w:val="single" w:color="000000" w:sz="4" w:space="0"/>
              <w:right w:val="nil"/>
            </w:tcBorders>
            <w:shd w:val="clear" w:color="auto" w:fill="C0C0C0"/>
            <w:vAlign w:val="center"/>
          </w:tcPr>
          <w:p>
            <w:pPr>
              <w:jc w:val="center"/>
              <w:rPr>
                <w:rFonts w:hint="eastAsia" w:ascii="宋体" w:hAnsi="宋体" w:eastAsia="宋体" w:cs="宋体"/>
                <w:b/>
                <w:bCs/>
                <w:i w:val="0"/>
                <w:iCs w:val="0"/>
                <w:color w:val="000000"/>
                <w:sz w:val="20"/>
                <w:szCs w:val="20"/>
                <w:u w:val="none"/>
              </w:rPr>
            </w:pPr>
          </w:p>
        </w:tc>
        <w:tc>
          <w:tcPr>
            <w:tcW w:w="1167" w:type="dxa"/>
            <w:tcBorders>
              <w:top w:val="single" w:color="000000" w:sz="4"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财政拨款列支数</w:t>
            </w:r>
          </w:p>
        </w:tc>
        <w:tc>
          <w:tcPr>
            <w:tcW w:w="855" w:type="dxa"/>
            <w:tcBorders>
              <w:top w:val="nil"/>
              <w:left w:val="nil"/>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财政权责发生制列支数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670,028</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670,028</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384,329</w:t>
            </w: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384,329</w:t>
            </w: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80,370</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80,370</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80,370</w:t>
            </w: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80,370</w:t>
            </w: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56,939</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56,939</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56,939</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56,939</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社会保障缴费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9,752</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9,752</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9,752</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9,752</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13,679</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13,679</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13,679</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13,679</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98,190</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98,190</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88,305</w:t>
            </w: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88,305</w:t>
            </w: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55,627</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55,627</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54,216</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54,216</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50204</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50205</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50206</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50207</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50208</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3,028</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3,028</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1,237</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1,237</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2,617</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2,617</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35,284</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35,284</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31,284</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31,284</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机关资本性支出(一)</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186,335</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186,335</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140,699</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140,699</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50305</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50306</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5,016</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5,016</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50307</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37,652</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37,652</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机关资本性支出(二)</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5,081</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5,081</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50404</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50405</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5,081</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5,081</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131,890</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131,890</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106,738</w:t>
            </w: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106,738</w:t>
            </w: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89,217</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89,217</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89,217</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89,217</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22,016</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22,016</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5,628</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5,628</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11,893</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11,893</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资本性支出(一)</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资本性支出(二)</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对企业资本性支出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资本金注入(一)</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50804</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资本金注入(二)</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50805</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其他对企业资本性支出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108,931</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108,931</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108,916</w:t>
            </w: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108,916</w:t>
            </w: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16,708</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16,708</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16,708</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16,708</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50905</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38,927</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38,927</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38,927</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38,927</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53,296</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53,296</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nil"/>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53,281</w:t>
            </w: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53,281</w:t>
            </w: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45,219</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45,219</w:t>
            </w:r>
          </w:p>
        </w:tc>
        <w:tc>
          <w:tcPr>
            <w:tcW w:w="884" w:type="dxa"/>
            <w:tcBorders>
              <w:top w:val="single" w:color="000000" w:sz="4" w:space="0"/>
              <w:left w:val="single" w:color="000000" w:sz="4" w:space="0"/>
              <w:bottom w:val="single" w:color="000000" w:sz="4" w:space="0"/>
              <w:right w:val="nil"/>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nil"/>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对社会保险基金补助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45,219</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45,219</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nil"/>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补充全国社会保障基金</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51004</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6,259</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6,259</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51101</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6,258</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6,258</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51102</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51103</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51104</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c>
          <w:tcPr>
            <w:tcW w:w="127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c>
          <w:tcPr>
            <w:tcW w:w="88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59907</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59908</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59909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59910</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94"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59999</w:t>
            </w:r>
          </w:p>
        </w:tc>
        <w:tc>
          <w:tcPr>
            <w:tcW w:w="3529" w:type="dxa"/>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c>
          <w:tcPr>
            <w:tcW w:w="1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6,353</w:t>
            </w:r>
          </w:p>
        </w:tc>
        <w:tc>
          <w:tcPr>
            <w:tcW w:w="88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714" w:right="669" w:bottom="714" w:left="669" w:header="851" w:footer="992" w:gutter="0"/>
          <w:cols w:space="0" w:num="1"/>
          <w:rtlGutter w:val="0"/>
          <w:docGrid w:type="lines" w:linePitch="314" w:charSpace="0"/>
        </w:sectPr>
      </w:pPr>
    </w:p>
    <w:tbl>
      <w:tblPr>
        <w:tblStyle w:val="8"/>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6"/>
        <w:gridCol w:w="1020"/>
        <w:gridCol w:w="6616"/>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83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2022年度太康县一般公共预算转移性收支决算表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w:t>
            </w:r>
            <w:bookmarkStart w:id="2" w:name="_GoBack"/>
            <w:bookmarkEnd w:id="2"/>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 算 数</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 算 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169,691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上级补助收入</w:t>
            </w:r>
          </w:p>
        </w:tc>
        <w:tc>
          <w:tcPr>
            <w:tcW w:w="0" w:type="auto"/>
            <w:tcBorders>
              <w:top w:val="single" w:color="000000" w:sz="4" w:space="0"/>
              <w:left w:val="single" w:color="000000" w:sz="4" w:space="0"/>
              <w:bottom w:val="nil"/>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523,035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补助下级支出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8,600</w:t>
            </w:r>
          </w:p>
        </w:tc>
        <w:tc>
          <w:tcPr>
            <w:tcW w:w="0" w:type="auto"/>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返还性支出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所得税基数返还收入</w:t>
            </w:r>
          </w:p>
        </w:tc>
        <w:tc>
          <w:tcPr>
            <w:tcW w:w="0" w:type="auto"/>
            <w:tcBorders>
              <w:top w:val="nil"/>
              <w:left w:val="single" w:color="000000" w:sz="4" w:space="0"/>
              <w:bottom w:val="nil"/>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所得税基数返还支出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成品油税费改革税收返还收入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1,593</w:t>
            </w:r>
          </w:p>
        </w:tc>
        <w:tc>
          <w:tcPr>
            <w:tcW w:w="0" w:type="auto"/>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成品油税费改革税收返还支出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增值税税收返还收入</w:t>
            </w:r>
          </w:p>
        </w:tc>
        <w:tc>
          <w:tcPr>
            <w:tcW w:w="0" w:type="auto"/>
            <w:tcBorders>
              <w:top w:val="nil"/>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增值税税收返还支出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消费税税收返还收入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消费税税收返还支出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增值税“五五分享”税收返还收入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增值税“五五分享”税收返还支出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其他返还性收入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其他返还性支出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494,033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一般性转移支付支出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体制补助支出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134,724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均衡性转移支付支出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县级基本财力保障机制奖补资金支出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结算补助支出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资源枯竭型城市转移支付补助支出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企业事业单位划转补助支出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产粮(油)大县奖励资金支出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重点生态功能区转移支付支出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49,345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固定数额补助支出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革命老区转移支付支出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民族地区转移支付支出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边境地区转移支付收入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边境地区转移支付支出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欠发达地区转移支付收入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欠发达地区转移支付支出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50,691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30,052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医疗卫生共同财政事权转移支付支出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节能环保共同财政事权转移支付支出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城乡社区共同财政事权转移支付支出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74,369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农林水共同财政事权转移支付支出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交通运输共同财政事权转移支付支出 </w:t>
            </w:r>
          </w:p>
        </w:tc>
        <w:tc>
          <w:tcPr>
            <w:tcW w:w="0" w:type="auto"/>
            <w:tcBorders>
              <w:top w:val="single" w:color="000000" w:sz="4" w:space="0"/>
              <w:left w:val="single" w:color="000000" w:sz="4" w:space="0"/>
              <w:bottom w:val="nil"/>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商业服务业等共同财政事权转移支付支出</w:t>
            </w:r>
          </w:p>
        </w:tc>
        <w:tc>
          <w:tcPr>
            <w:tcW w:w="0" w:type="auto"/>
            <w:tcBorders>
              <w:top w:val="nil"/>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住房保障共同财政事权转移支付支出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粮油物资储备共同财政事权转移支付支出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其他共同财政事权转移支付收入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其他共同财政事权转移支付支出 </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增值税留抵退税转移支付支出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其他退税减税降费转移支付收入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其他退税减税降费转移支付支出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补充县区财力转移支付收入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44,760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补充县区财力转移支付支出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其他一般性转移支付支出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专项转移支付支出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一般公共服务</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外交</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国防</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公共安全</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12,626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商业服务业等</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自然资源海洋气象等</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住房保障</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粮油物资储备</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灾害防治及应急管理</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下级上解收入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上解上级支出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体制上解收入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体制上解支出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专项上解收入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专项上解支出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待偿债再融资一般债券上年结余</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上年结余收入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调入资金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从政府性基金预算调入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从国有资本经营预算调入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从其他资金调入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地方政府债务收入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一般债务收入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地方政府向国际组织借款还本支出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地方政府向国际组织借款收入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地方政府其他一般债务还本支出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地方政府其他一般债务收入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债务转贷收入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债务转贷支出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地方政府一般债务转贷收入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地方政府一般债券转贷支出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地方政府一般债券转贷收入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地方政府向外国政府借款转贷支出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地方政府向外国政府借款转贷收入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地方政府向国际组织借款转贷支出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地方政府向国际组织借款转贷收入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地方政府其他一般债务转贷支出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地方政府其他一般债务转贷收入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国债转贷收入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补充预算周转金</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国债转贷资金上年结余</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拨付国债转贷资金数</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国债转贷转补助数</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国债转贷资金结余</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动用预算稳定调节基金</w:t>
            </w:r>
          </w:p>
        </w:tc>
        <w:tc>
          <w:tcPr>
            <w:tcW w:w="0" w:type="auto"/>
            <w:tcBorders>
              <w:top w:val="single" w:color="000000" w:sz="4" w:space="0"/>
              <w:left w:val="single" w:color="000000" w:sz="4" w:space="0"/>
              <w:bottom w:val="nil"/>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12,283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安排预算稳定调节基金</w:t>
            </w:r>
          </w:p>
        </w:tc>
        <w:tc>
          <w:tcPr>
            <w:tcW w:w="0" w:type="auto"/>
            <w:tcBorders>
              <w:top w:val="single" w:color="000000" w:sz="4" w:space="0"/>
              <w:left w:val="single" w:color="000000" w:sz="4" w:space="0"/>
              <w:bottom w:val="nil"/>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区域间转移性收入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区域间转移性支出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接受其他地区援助收入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接受其他省(自治区、直辖市、计划单列市)援助收入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援助其他省(自治区、直辖市、计划单列市)支出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接受省内其他地市(区)援助收入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援助省内其他地市(区)支出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接受市内其他县市(区)援助收入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援助市内其他县市(区)支出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生态保护补偿转移性收入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生态保护补偿转移性支出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其他省(自治区、直辖市、计划单列市)横向生态保护补偿转移性收入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其他省(自治区、直辖市、计划单列市)横向生态保护补偿转移性支出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省内其他地市(区)横向生态保护补偿转移性收入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省内其他地市(区)横向生态保护补偿转移性支出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市内其他县市(区)横向生态保护补偿转移性收入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市内其他县市(区)横向生态保护补偿转移性支出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土地指标调剂转移性收入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土地指标调剂转移性支出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其他省(自治区、直辖市、计划单列市)横向土地指标调剂转移性收入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其他省(自治区、直辖市、计划单列市)横向土地指标调剂转移性支出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省内其他地市(区)横向土地指标调剂转移性收入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省内其他地市(区)横向土地指标调剂转移性支出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市内其他县市(区)横向土地指标调剂转移性收入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市内其他县市(区)横向土地指标调剂转移性支出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其他省(自治区、直辖市、计划单列市)其他转移性收入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其他省(自治区、直辖市、计划单列市)其他转移性支出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省内其他地市(区)其他转移性收入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省内其他地市(区)其他转移性支出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市内其他县市(区)其他转移性收入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市内其他县市(区)其他转移性支出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省补助计划单列市收入</w:t>
            </w:r>
          </w:p>
        </w:tc>
        <w:tc>
          <w:tcPr>
            <w:tcW w:w="0" w:type="auto"/>
            <w:tcBorders>
              <w:top w:val="nil"/>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计划单列市上解省支出</w:t>
            </w:r>
          </w:p>
        </w:tc>
        <w:tc>
          <w:tcPr>
            <w:tcW w:w="0" w:type="auto"/>
            <w:tcBorders>
              <w:top w:val="nil"/>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计划单列市上解省收入</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省补助计划单列市支出</w:t>
            </w:r>
          </w:p>
        </w:tc>
        <w:tc>
          <w:tcPr>
            <w:tcW w:w="0" w:type="auto"/>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待偿债再融资一般债券结余</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减:结转下年的支出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净结余</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752,298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752,298</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6838" w:h="11906" w:orient="landscape"/>
          <w:pgMar w:top="669" w:right="714" w:bottom="669" w:left="714" w:header="851" w:footer="992" w:gutter="0"/>
          <w:cols w:space="0" w:num="1"/>
          <w:rtlGutter w:val="0"/>
          <w:docGrid w:type="lines" w:linePitch="314"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5"/>
        <w:gridCol w:w="1762"/>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2022年度太康县地方政府一般债务限额和余额情况决算表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本年地方政府债务余额限额</w:t>
            </w:r>
          </w:p>
        </w:tc>
        <w:tc>
          <w:tcPr>
            <w:tcW w:w="102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823961</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一般债务</w:t>
            </w:r>
          </w:p>
        </w:tc>
        <w:tc>
          <w:tcPr>
            <w:tcW w:w="102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179261</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年末地方政府债务余额</w:t>
            </w:r>
          </w:p>
        </w:tc>
        <w:tc>
          <w:tcPr>
            <w:tcW w:w="102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819127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一般债务</w:t>
            </w:r>
          </w:p>
        </w:tc>
        <w:tc>
          <w:tcPr>
            <w:tcW w:w="102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175864</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6163"/>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2022年度太康县政府性基金预算收入决算表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3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9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361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69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69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0"/>
                <w:szCs w:val="20"/>
                <w:u w:val="none"/>
              </w:rPr>
            </w:pP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政府性基金收入(款)</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农网还贷资金收入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103010201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中央农网还贷资金收入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103010202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地方农网还贷资金收入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1030106</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铁路建设基金收入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1030110</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民航发展基金收入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1030112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1030121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旅游发展基金收入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1030129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1030146</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国有土地收益基金收入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1030147</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农业土地开发资金收入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103014801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土地出让价款收入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103014802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补缴的土地价款</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103014803</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划拨土地收入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103014898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缴纳新增建设用地土地有偿使用费</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103014899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其他土地出让收入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大中型水库移民后期扶持基金收入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1030150</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103015001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中央大中型水库库区基金收入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103015002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地方大中型水库库区基金收入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三峡水库库区基金收入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1030153</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中央特别国债经营基金收入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1030154</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中央特别国债经营基金财务收入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1030155</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彩票公益金收入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103015501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福利彩票公益金收入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103015502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体育彩票公益金收入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1030156</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1030157</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103015801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中央重大水利工程建设资金</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103015803</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地方重大水利工程建设资金</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1030166</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核电站乏燃料处理处置基金收入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1030168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可再生能源电价附加收入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1030171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船舶油污损害赔偿基金收入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1030175</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废弃电器电子产品处理基金收入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103017501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税务部门征收的废弃电器电子产品处理基金收入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103017502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海关征收的废弃电器电子产品处理基金收入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1030178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彩票发行机构和彩票销售机构的业务费用</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福利彩票发行机构的业务费用</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体育彩票发行机构的业务费用</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103018003</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福利彩票销售机构的业务费用</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103018004</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体育彩票销售机构的业务费用</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103018005</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彩票兑奖周转金</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103018006</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彩票发行销售风险基金</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103018007</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彩票市场调控资金收入</w:t>
            </w:r>
          </w:p>
        </w:tc>
        <w:tc>
          <w:tcPr>
            <w:tcW w:w="692" w:type="pct"/>
            <w:tcBorders>
              <w:top w:val="single" w:color="000000" w:sz="4" w:space="0"/>
              <w:left w:val="single" w:color="000000" w:sz="4" w:space="0"/>
              <w:bottom w:val="nil"/>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1030181</w:t>
            </w:r>
          </w:p>
        </w:tc>
        <w:tc>
          <w:tcPr>
            <w:tcW w:w="3616" w:type="pct"/>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抗疫特别国债财务基金收入</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1030199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其他政府性基金收入</w:t>
            </w:r>
          </w:p>
        </w:tc>
        <w:tc>
          <w:tcPr>
            <w:tcW w:w="692" w:type="pct"/>
            <w:tcBorders>
              <w:top w:val="nil"/>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专项债务对应项目专项收入</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1031003</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1031005</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1031006</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103100601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103100602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103100699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其他国有土地使用权出让金专项债务对应项目专项收入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农业土地开发资金专项债务对应项目专项收入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1031009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1031010</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1031012</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1031013</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103101301</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政府收费公路专项债券对应项目专项收入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103101399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其他车辆通行费专项债务对应项目专项收入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1031014</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1031099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其他政府性基金专项债务对应项目专项收入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103109998</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1"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103109999</w:t>
            </w:r>
          </w:p>
        </w:tc>
        <w:tc>
          <w:tcPr>
            <w:tcW w:w="3616"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其他政府性基金专项债务对应项目专项收入  </w:t>
            </w:r>
          </w:p>
        </w:tc>
        <w:tc>
          <w:tcPr>
            <w:tcW w:w="6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tbl>
      <w:tblPr>
        <w:tblStyle w:val="8"/>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7399"/>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9788"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2022年度太康县政府性基金预算支出决算功能分类表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核电站乏燃料处理处置基金支出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乏燃料运输</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乏燃料离堆贮存</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乏燃料后处理</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高放废物的处理处置</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乏燃料后处理厂的建设、运行、改造和退役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其他乏燃料处理处置基金支出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资助影院建设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资助少数民族语电影译制</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购买农村电影公益性放映版权服务</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其他国家电影事业发展专项资金支出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旅游发展基金支出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宣传促销</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行业规划</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旅游事业补助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地方旅游开发项目补助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其他旅游发展基金支出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资助城市影院</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其他国家电影事业发展专项资金对应专项债务收入支出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移民补助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其他小型水库移民扶助基金支出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2082901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2082999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其他小型水库移民扶助基金对应专项债务收入安排的支出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可再生能源电价附加收入安排的支出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风力发电补助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太阳能发电补助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生物质能发电补助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其他可再生能源电价附加收入安排的支出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废弃电器电子产品处理基金支出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回收处理费用补贴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信息系统建设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基金征管经费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其他废弃电器电子产品处理基金支出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补助被征地农民支出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土地出让业务支出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廉租住房支出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支付破产或改制企业职工安置费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公共租赁住房支出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农业农村生态环境支出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国有土地收益基金安排的支出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其他国有土地收益基金支出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农业土地开发资金安排的支出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公有房屋</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城市防洪</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其他城市基础设施配套费安排的支出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污水处理设施建设和运营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代征手续费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土地储备专项债券收入安排的支出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其他土地储备专项债券收入安排的支出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棚户区改造专项债券收入安排的支出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其他棚户区改造专项债券收入安排的支出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城市公共设施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城市环境卫生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公有房屋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城市防洪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其他城市基础设施配套费对应专项债务收入安排的支出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2121801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污水处理设施建设和运营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2121899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其他污水处理费对应专项债务收入安排的支出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国有土地使用权出让收入对应专项债务收入安排的支出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城市建设支出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农村基础设施建设支出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廉租住房支出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公共租赁住房支出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其他国有土地使用权出让收入对应专项债务收入安排的支出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解决移民遗留问题</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库区防护工程维护</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其他大中型水库库区基金支出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三峡水库库区基金支出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解决移民遗留问题</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库区维护和管理</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其他三峡水库库区基金支出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南水北调工程建设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三峡后续工作</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地方重大水利工程建设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其他重大水利工程建设基金支出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其他大中型水库库区基金对应专项债务收入支出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南水北调工程建设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三峡工程后续工作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地方重大水利工程建设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其他重大水利工程建设基金对应专项债务收入支出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公路还贷</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其他海南省高等级公路车辆通行附加费安排的支出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公路还贷</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政府还贷公路养护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政府还贷公路管理</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其他车辆通行费安排的支出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铁路建设投资</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购置铁路机车车辆</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铁路还贷</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建设项目铺底资金</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勘测设计</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注册资本金</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周转资金</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其他铁路建设基金支出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船舶油污损害赔偿基金支出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应急处置费用</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控制清除污染</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损失补偿</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生态恢复</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监视监测</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其他船舶油污损害赔偿基金支出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民航发展基金支出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民航机场建设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空管系统建设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民航安全</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航线和机场补贴</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民航节能减排</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通用航空发展</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征管经费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其他民航发展基金支出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其他海南省高等级公路车辆通行附加费对应专项债务收入安排的支出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政府收费公路专项债券收入安排的支出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2147101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2147199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其他政府收费公路专项债券收入安排的支出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车辆通行费对应专项债务收入安排的支出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其他农网还贷资金支出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金融调控支出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中央特别国债经营基金支出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中央特别国债经营基金财务支出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其他政府性基金债务收入安排的支出  </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彩票发行销售机构业务费安排的支出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福利彩票发行机构的业务费支出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体育彩票发行机构的业务费支出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福利彩票销售机构的业务费支出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体育彩票销售机构的业务费支出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彩票兑奖周转金支出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彩票发行销售风险基金支出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彩票市场调控资金支出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其他彩票发行销售机构业务费安排的支出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抗疫特别国债财务基金支出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用于补充全国社会保障基金的彩票公益金支出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用于社会福利的彩票公益金支出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用于教育事业的彩票公益金支出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用于红十字事业的彩票公益金支出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用于残疾人事业的彩票公益金支出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用于文化事业的彩票公益金支出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用于巩固脱贫衔接乡村振兴的彩票公益金支出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用于法律援助的彩票公益金支出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用于城乡医疗救助的彩票公益金支出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用于其他社会公益事业的彩票公益金支出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地方政府专项债务付息支出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海南省高等级公路车辆通行附加费债务付息支出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小型水库移民扶助基金债务付息支出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车辆通行费债务付息支出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2320420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2320431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2320432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政府收费公路专项债券付息支出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2320433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2320498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地方政府专项债务发行费用支出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海南省高等级公路车辆通行附加费债务发行费用支出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小型水库移民扶助基金债务发行费用支出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车辆通行费债务发行费用支出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2330420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2330431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2330432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政府收费公路专项债券发行费用支出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2330433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2330498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公共卫生体系建设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重大疫情防控救治体系建设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粮食安全</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能源安全</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应急物资保障</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2340106</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产业链改造升级</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2340107</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城镇老旧小区改造</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2340108</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生态环境治理</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2340110</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市政设施建设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2340111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重大区域规划基础设施建设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抗疫相关支出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2340201</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减免房租补贴</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2340202</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重点企业贷款贴息</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2340203</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创业担保贷款贴息</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2340204</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援企稳岗补贴</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2340205</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困难群众基本生活补助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2340299</w:t>
            </w:r>
          </w:p>
        </w:tc>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其他抗疫相关支出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941" w:right="1111" w:bottom="374" w:left="1111" w:header="851" w:footer="992" w:gutter="0"/>
          <w:cols w:space="0" w:num="1"/>
          <w:rtlGutter w:val="0"/>
          <w:docGrid w:type="lines" w:linePitch="312" w:charSpace="0"/>
        </w:sectPr>
      </w:pPr>
    </w:p>
    <w:tbl>
      <w:tblPr>
        <w:tblStyle w:val="8"/>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7650"/>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12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2022年度太康县本级政府性基金支出决算表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科目名称</w:t>
            </w:r>
          </w:p>
        </w:tc>
        <w:tc>
          <w:tcPr>
            <w:tcW w:w="1291"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b/>
                <w:bCs/>
                <w:i w:val="0"/>
                <w:iCs w:val="0"/>
                <w:color w:val="000000"/>
                <w:sz w:val="20"/>
                <w:szCs w:val="20"/>
                <w:u w:val="none"/>
              </w:rPr>
            </w:pP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科学技术支出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核电站乏燃料处理处置基金支出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乏燃料运输</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乏燃料离堆贮存</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乏燃料后处理</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高放废物的处理处置</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乏燃料后处理厂的建设、运行、改造和退役</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2061099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其他乏燃料处理处置基金支出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文化旅游体育与传媒支出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资助国产影片放映</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资助影院建设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资助少数民族语电影译制</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购买农村电影公益性放映版权服务</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2070799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其他国家电影事业发展专项资金支出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旅游发展基金支出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宣传促销</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行业规划</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旅游事业补助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地方旅游开发项目补助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2070999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其他旅游发展基金支出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国家电影事业发展专项资金对应专项债务收入安排的支出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资助城市影院</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其他国家电影事业发展专项资金对应专项债务收入支出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大中型水库移民后期扶持基金支出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移民补助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2082299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其他大中型水库移民后期扶持基金支出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移民补助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2082399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其他小型水库移民扶助基金支出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小型水库移民扶助基金对应专项债务收入安排的支出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2082901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2082999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其他小型水库移民扶助基金对应专项债务收入安排的支出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节能环保支出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可再生能源电价附加收入安排的支出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风力发电补助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太阳能发电补助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生物质能发电补助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其他可再生能源电价附加收入安排的支出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废弃电器电子产品处理基金支出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回收处理费用补贴</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信息系统建设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基金征管经费</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2116104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其他废弃电器电子产品处理基金支出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城乡社区支出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城市建设支出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农村基础设施建设支出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补助被征地农民支出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土地出让业务支出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廉租住房支出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2120809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支付破产或改制企业职工安置费</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公共租赁住房支出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2120816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农业农村生态环境支出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其他国有土地使用权出让收入安排的支出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国有土地收益基金安排的支出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其他国有土地收益基金支出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农业土地开发资金安排的支出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城市公共设施</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城市环境卫生</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公有房屋</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城市防洪</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其他城市基础设施配套费安排的支出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污水处理设施建设和运营</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代征手续费</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2121499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其他污水处理费安排的支出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土地储备专项债券收入安排的支出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2121599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其他土地储备专项债券收入安排的支出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棚户区改造专项债券收入安排的支出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2121699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其他棚户区改造专项债券收入安排的支出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城市基础设施配套费对应专项债务收入安排的支出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城市公共设施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城市环境卫生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公有房屋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城市防洪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2121799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其他城市基础设施配套费对应专项债务收入安排的支出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污水处理费对应专项债务收入安排的支出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2121801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污水处理设施建设和运营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2121899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其他污水处理费对应专项债务收入安排的支出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国有土地使用权出让收入对应专项债务收入安排的支出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征地和拆迁补偿支出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土地开发支出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城市建设支出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农村基础设施建设支出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廉租住房支出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公共租赁住房支出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2121999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其他国有土地使用权出让收入对应专项债务收入安排的支出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解决移民遗留问题</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库区防护工程维护</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2136699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其他大中型水库库区基金支出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三峡水库库区基金支出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解决移民遗留问题</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库区维护和管理</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2136799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其他三峡水库库区基金支出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南水北调工程建设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三峡后续工作</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地方重大水利工程建设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2136999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其他重大水利工程建设基金支出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大中型水库库区基金对应专项债务收入安排的支出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基础设施建设和经济发展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其他大中型水库库区基金对应专项债务收入支出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国家重大水利工程建设基金对应专项债务收入安排的支出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南水北调工程建设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三峡工程后续工作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地方重大水利工程建设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2137199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其他重大水利工程建设基金对应专项债务收入支出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交通运输支出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公路还贷</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其他海南省高等级公路车辆通行附加费安排的支出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公路还贷</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政府还贷公路养护</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政府还贷公路管理</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2146299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其他车辆通行费安排的支出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铁路建设基金支出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铁路建设投资</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购置铁路机车车辆</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铁路还贷</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建设项目铺底资金</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勘测设计</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注册资本金</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周转资金</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2146499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其他铁路建设基金支出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船舶油污损害赔偿基金支出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应急处置费用</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控制清除污染</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损失补偿</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生态恢复</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监视监测</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2146899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其他船舶油污损害赔偿基金支出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民航发展基金支出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民航机场建设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空管系统建设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民航安全</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航线和机场补贴</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民航节能减排</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通用航空发展</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2146908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征管经费</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2146999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其他民航发展基金支出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海南省高等级公路车辆通行附加费对应专项债务收入安排的支出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其他海南省高等级公路车辆通行附加费对应专项债务收入安排的支出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政府收费公路专项债券收入安排的支出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2147101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2147199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其他政府收费公路专项债券收入安排的支出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21472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车辆通行费对应专项债务收入安排的支出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农网还贷资金支出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中央农网还贷资金支出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地方农网还贷资金支出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2156299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其他农网还贷资金支出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金融支出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金融调控支出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中央特别国债经营基金支出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2170403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中央特别国债经营基金财务支出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其他政府性基金及对应专项债务收入安排的支出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其他政府性基金债务收入安排的支出  </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彩票发行销售机构业务费安排的支出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福利彩票发行机构的业务费支出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体育彩票发行机构的业务费支出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福利彩票销售机构的业务费支出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体育彩票销售机构的业务费支出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彩票兑奖周转金支出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彩票发行销售风险基金支出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2290808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彩票市场调控资金支出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2290899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其他彩票发行销售机构业务费安排的支出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抗疫特别国债财务基金支出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彩票公益金安排的支出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用于补充全国社会保障基金的彩票公益金支出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用于社会福利的彩票公益金支出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用于体育事业的彩票公益金支出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用于教育事业的彩票公益金支出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用于红十字事业的彩票公益金支出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用于残疾人事业的彩票公益金支出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用于文化事业的彩票公益金支出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用于巩固脱贫衔接乡村振兴的彩票公益金支出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用于法律援助的彩票公益金支出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2296013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用于城乡医疗救助的彩票公益金支出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用于其他社会公益事业的彩票公益金支出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地方政府专项债务付息支出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海南省高等级公路车辆通行附加费债务付息支出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小型水库移民扶助基金债务付息支出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2320419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车辆通行费债务付息支出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2320420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2320431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2320432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政府收费公路专项债券付息支出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2320433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2320498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其他政府性基金债务付息支出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地方政府专项债务发行费用支出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海南省高等级公路车辆通行附加费债务发行费用支出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国家电影事业发展专项资金债务发行费用支出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农业土地开发资金债务发行费用支出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小型水库移民扶助基金债务发行费用支出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国家重大水利工程建设基金债务发行费用支出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2330419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车辆通行费债务发行费用支出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2330420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污水处理费债务发行费用支出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2330431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土地储备专项债券发行费用支出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2330432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政府收费公路专项债券发行费用支出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2330433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棚户区改造专项债券发行费用支出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2330498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其他地方自行试点项目收益专项债券发行费用支出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其他政府性基金债务发行费用支出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抗疫特别国债安排的支出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基础设施建设</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公共卫生体系建设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重大疫情防控救治体系建设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粮食安全</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能源安全</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应急物资保障</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2340106</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产业链改造升级</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2340107</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城镇老旧小区改造</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2340108</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生态环境治理</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2340109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交通基础设施建设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2340110</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市政设施建设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2340111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重大区域规划基础设施建设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2340199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其他基础设施建设</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抗疫相关支出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2340201</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减免房租补贴</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2340202</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重点企业贷款贴息</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2340203</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创业担保贷款贴息</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2340204</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援企稳岗补贴</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2340205</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困难群众基本生活补助</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17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2340299</w:t>
            </w:r>
          </w:p>
        </w:tc>
        <w:tc>
          <w:tcPr>
            <w:tcW w:w="76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其他抗疫相关支出</w:t>
            </w:r>
          </w:p>
        </w:tc>
        <w:tc>
          <w:tcPr>
            <w:tcW w:w="1291"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941" w:right="1111" w:bottom="941" w:left="1111" w:header="851" w:footer="992" w:gutter="0"/>
          <w:cols w:space="0" w:num="1"/>
          <w:rtlGutter w:val="0"/>
          <w:docGrid w:type="lines" w:linePitch="312" w:charSpace="0"/>
        </w:sectPr>
      </w:pPr>
    </w:p>
    <w:tbl>
      <w:tblPr>
        <w:tblStyle w:val="8"/>
        <w:tblW w:w="14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7"/>
        <w:gridCol w:w="2165"/>
        <w:gridCol w:w="5810"/>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138" w:type="dxa"/>
            <w:gridSpan w:val="4"/>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2022年度太康县政府性基金预算转移性收支决算表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8"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138"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0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政府性基金预算收入</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76,976</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政府性基金预算支出</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政府性基金预算上级补助收入</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4,088</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政府性基金预算补助下级支出</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政府性基金转移支付收入</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4,088</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政府性基金转移支付支出</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文化旅游体育与传媒</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社会保障和就业</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节能环保</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农林水</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交通运输</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资源勘探工业信息等</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2067" w:type="dxa"/>
            <w:tcBorders>
              <w:top w:val="single" w:color="000000" w:sz="4" w:space="0"/>
              <w:left w:val="single" w:color="000000" w:sz="4" w:space="0"/>
              <w:bottom w:val="nil"/>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2,776</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政府性基金预算下级上解收入</w:t>
            </w:r>
          </w:p>
        </w:tc>
        <w:tc>
          <w:tcPr>
            <w:tcW w:w="2067"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政府性基金预算上解上级支出</w:t>
            </w:r>
          </w:p>
        </w:tc>
        <w:tc>
          <w:tcPr>
            <w:tcW w:w="2269"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待偿债再融资专项债券上年结余</w:t>
            </w:r>
          </w:p>
        </w:tc>
        <w:tc>
          <w:tcPr>
            <w:tcW w:w="2067" w:type="dxa"/>
            <w:tcBorders>
              <w:top w:val="nil"/>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政府性基金预算上年结余收入</w:t>
            </w:r>
          </w:p>
        </w:tc>
        <w:tc>
          <w:tcPr>
            <w:tcW w:w="2067" w:type="dxa"/>
            <w:tcBorders>
              <w:top w:val="single" w:color="000000" w:sz="4" w:space="0"/>
              <w:left w:val="single" w:color="000000" w:sz="4" w:space="0"/>
              <w:bottom w:val="nil"/>
              <w:right w:val="single" w:color="000000" w:sz="4" w:space="0"/>
            </w:tcBorders>
            <w:shd w:val="clear" w:color="auto" w:fill="9999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52,210</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政府性基金预算调入资金</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2,367</w:t>
            </w:r>
          </w:p>
        </w:tc>
        <w:tc>
          <w:tcPr>
            <w:tcW w:w="5548" w:type="dxa"/>
            <w:tcBorders>
              <w:top w:val="single" w:color="000000"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政府性基金预算调出资金</w:t>
            </w:r>
          </w:p>
        </w:tc>
        <w:tc>
          <w:tcPr>
            <w:tcW w:w="2269"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中央单位特殊上缴利润专项收入</w:t>
            </w:r>
          </w:p>
        </w:tc>
        <w:tc>
          <w:tcPr>
            <w:tcW w:w="2067" w:type="dxa"/>
            <w:tcBorders>
              <w:top w:val="nil"/>
              <w:left w:val="single" w:color="000000" w:sz="4" w:space="0"/>
              <w:bottom w:val="single" w:color="000000" w:sz="4" w:space="0"/>
              <w:right w:val="single" w:color="000000" w:sz="4" w:space="0"/>
            </w:tcBorders>
            <w:shd w:val="clear" w:color="auto" w:fill="C0C0C0"/>
            <w:noWrap/>
            <w:vAlign w:val="bottom"/>
          </w:tcPr>
          <w:p>
            <w:pPr>
              <w:rPr>
                <w:rFonts w:hint="eastAsia" w:ascii="宋体" w:hAnsi="宋体" w:eastAsia="宋体" w:cs="宋体"/>
                <w:i w:val="0"/>
                <w:iCs w:val="0"/>
                <w:color w:val="000000"/>
                <w:sz w:val="24"/>
                <w:szCs w:val="24"/>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其他调入政府性基金预算资金</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2,367</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一般公共预算调入</w:t>
            </w:r>
          </w:p>
        </w:tc>
        <w:tc>
          <w:tcPr>
            <w:tcW w:w="20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2,367</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其他调入资金</w:t>
            </w:r>
          </w:p>
        </w:tc>
        <w:tc>
          <w:tcPr>
            <w:tcW w:w="20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债务收入</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地方政府债务收入</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地方政府专项债务还本支出</w:t>
            </w:r>
          </w:p>
        </w:tc>
        <w:tc>
          <w:tcPr>
            <w:tcW w:w="2269"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专项债务收入</w:t>
            </w:r>
          </w:p>
        </w:tc>
        <w:tc>
          <w:tcPr>
            <w:tcW w:w="2067"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抗疫特别国债还本支出</w:t>
            </w: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债务转贷收入</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257,890</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债务转贷支出</w:t>
            </w:r>
          </w:p>
        </w:tc>
        <w:tc>
          <w:tcPr>
            <w:tcW w:w="2269"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地方政府专项债务转贷收入</w:t>
            </w:r>
          </w:p>
        </w:tc>
        <w:tc>
          <w:tcPr>
            <w:tcW w:w="2067"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257,890</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政府性基金预算省补助计划单列市收入</w:t>
            </w:r>
          </w:p>
        </w:tc>
        <w:tc>
          <w:tcPr>
            <w:tcW w:w="2067"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政府性基金预算省补助计划单列市支出</w:t>
            </w:r>
          </w:p>
        </w:tc>
        <w:tc>
          <w:tcPr>
            <w:tcW w:w="2269"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政府性基金预算计划单列市上解省收入</w:t>
            </w:r>
          </w:p>
        </w:tc>
        <w:tc>
          <w:tcPr>
            <w:tcW w:w="2067"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政府性基金预算计划单列市上解省支出</w:t>
            </w:r>
          </w:p>
        </w:tc>
        <w:tc>
          <w:tcPr>
            <w:tcW w:w="2269" w:type="dxa"/>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待偿债再融资专项债券结余</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rPr>
                <w:rFonts w:hint="eastAsia" w:ascii="宋体" w:hAnsi="宋体" w:eastAsia="宋体" w:cs="宋体"/>
                <w:i w:val="0"/>
                <w:iCs w:val="0"/>
                <w:color w:val="000000"/>
                <w:sz w:val="20"/>
                <w:szCs w:val="20"/>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政府性基金预算年终结余</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　</w:t>
            </w:r>
          </w:p>
        </w:tc>
        <w:tc>
          <w:tcPr>
            <w:tcW w:w="2067"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393,531</w:t>
            </w:r>
          </w:p>
        </w:tc>
        <w:tc>
          <w:tcPr>
            <w:tcW w:w="5548"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　</w:t>
            </w:r>
          </w:p>
        </w:tc>
        <w:tc>
          <w:tcPr>
            <w:tcW w:w="226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393,531</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6838" w:h="11906" w:orient="landscape"/>
          <w:pgMar w:top="1225" w:right="1338" w:bottom="669" w:left="1338" w:header="851" w:footer="992" w:gutter="0"/>
          <w:cols w:space="0" w:num="1"/>
          <w:rtlGutter w:val="0"/>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5"/>
        <w:gridCol w:w="1762"/>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2022年度太康县地方政府专项债务限额和余额情况决算表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2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03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本年地方政府债务余额限额</w:t>
            </w:r>
          </w:p>
        </w:tc>
        <w:tc>
          <w:tcPr>
            <w:tcW w:w="102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823961</w:t>
            </w:r>
          </w:p>
        </w:tc>
        <w:tc>
          <w:tcPr>
            <w:tcW w:w="103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专项债务</w:t>
            </w:r>
          </w:p>
        </w:tc>
        <w:tc>
          <w:tcPr>
            <w:tcW w:w="102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644700</w:t>
            </w:r>
          </w:p>
        </w:tc>
        <w:tc>
          <w:tcPr>
            <w:tcW w:w="103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年末地方政府债务余额</w:t>
            </w:r>
          </w:p>
        </w:tc>
        <w:tc>
          <w:tcPr>
            <w:tcW w:w="102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819127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40"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专项债务</w:t>
            </w:r>
          </w:p>
        </w:tc>
        <w:tc>
          <w:tcPr>
            <w:tcW w:w="1029"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right"/>
              <w:rPr>
                <w:rFonts w:hint="eastAsia" w:ascii="宋体" w:hAnsi="宋体" w:eastAsia="宋体" w:cs="宋体"/>
                <w:i w:val="0"/>
                <w:iCs w:val="0"/>
                <w:color w:val="000000"/>
                <w:sz w:val="20"/>
                <w:szCs w:val="20"/>
                <w:u w:val="none"/>
              </w:rPr>
            </w:pPr>
          </w:p>
        </w:tc>
        <w:tc>
          <w:tcPr>
            <w:tcW w:w="1030"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643263</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tbl>
      <w:tblPr>
        <w:tblStyle w:val="8"/>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7"/>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8621"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2022年全县国有资本经营预算收入决算表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621"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公开12表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1"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烟草企业利润收入</w:t>
            </w:r>
          </w:p>
        </w:tc>
        <w:tc>
          <w:tcPr>
            <w:tcW w:w="0" w:type="auto"/>
            <w:tcBorders>
              <w:top w:val="single" w:color="000000" w:sz="4" w:space="0"/>
              <w:left w:val="single" w:color="000000" w:sz="4" w:space="0"/>
              <w:bottom w:val="nil"/>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石油石化企业利润收入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电力企业利润收入</w:t>
            </w:r>
          </w:p>
        </w:tc>
        <w:tc>
          <w:tcPr>
            <w:tcW w:w="0" w:type="auto"/>
            <w:tcBorders>
              <w:top w:val="nil"/>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煤炭企业利润收入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有色冶金采掘企业利润收入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钢铁企业利润收入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化工企业利润收入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运输企业利润收入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电子企业利润收入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机械企业利润收入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投资服务企业利润收入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纺织轻工企业利润收入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贸易企业利润收入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建筑施工企业利润收入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房地产企业利润收入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建材企业利润收入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境外企业利润收入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对外合作企业利润收入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医药企业利润收入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农林牧渔企业利润收入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邮政企业利润收入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转制科研院所利润收入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地质勘查企业利润收入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卫生体育福利企业利润收入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教育文化广播企业利润收入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科学研究企业利润收入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机关社团所属企业利润收入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国有控股公司股利、股息收入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国有参股公司股利、股息收入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国有股减持收入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国有股权、股份转让收入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国有独资企业产权转让收入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国有股权、股份清算收入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国有独资企业清算收入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其他国有资本经营预算企业清算收入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9999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tbl>
      <w:tblPr>
        <w:tblStyle w:val="8"/>
        <w:tblW w:w="9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6"/>
        <w:gridCol w:w="3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120"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2021年全县国有资本经营预算支出决算表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16" w:type="dxa"/>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380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公开13表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6" w:type="dxa"/>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04" w:type="dxa"/>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补充全国社会保障基金</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国有资本经营预算补充社保基金支出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厂办大集体改革支出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“三供一业”移交补助支出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国有企业办职教幼教补助支出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国有企业办公共服务机构移交补助支出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国有企业退休人员社会化管理补助支出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国有企业棚户区改造支出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离休干部医药费补助支出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金融企业改革性支出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国有经济结构调整支出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公益性设施投资支出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前瞻性战略性产业发展支出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支持科技进步支出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保障国家经济安全支出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对外投资合作支出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国有企业政策性补贴(款)</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国有企业政策性补贴(项)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其他国有资本经营预算支出(款)</w:t>
            </w:r>
          </w:p>
        </w:tc>
        <w:tc>
          <w:tcPr>
            <w:tcW w:w="0" w:type="auto"/>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0" w:type="auto"/>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其他国有资本经营预算支出(项)</w:t>
            </w:r>
          </w:p>
        </w:tc>
        <w:tc>
          <w:tcPr>
            <w:tcW w:w="0" w:type="auto"/>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225" w:right="1800" w:bottom="1225" w:left="1800" w:header="851" w:footer="992" w:gutter="0"/>
          <w:cols w:space="0" w:num="1"/>
          <w:rtlGutter w:val="0"/>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4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000" w:type="pct"/>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2022年全县本级国有资本经营预算支出决算表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5" w:type="pct"/>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40"/>
                <w:szCs w:val="40"/>
                <w:u w:val="none"/>
              </w:rPr>
            </w:pPr>
          </w:p>
        </w:tc>
        <w:tc>
          <w:tcPr>
            <w:tcW w:w="2764" w:type="pct"/>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公开14表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5" w:type="pct"/>
            <w:tcBorders>
              <w:top w:val="nil"/>
              <w:left w:val="nil"/>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64" w:type="pct"/>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2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国有资本经营预算支出</w:t>
            </w:r>
          </w:p>
        </w:tc>
        <w:tc>
          <w:tcPr>
            <w:tcW w:w="450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450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补充全国社会保障基金</w:t>
            </w:r>
          </w:p>
        </w:tc>
        <w:tc>
          <w:tcPr>
            <w:tcW w:w="450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国有资本经营预算补充社保基金支出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国有资本经营预算支出</w:t>
            </w:r>
          </w:p>
        </w:tc>
        <w:tc>
          <w:tcPr>
            <w:tcW w:w="450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解决历史遗留问题及改革成本支出</w:t>
            </w:r>
          </w:p>
        </w:tc>
        <w:tc>
          <w:tcPr>
            <w:tcW w:w="450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厂办大集体改革支出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“三供一业”移交补助支出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国有企业办职教幼教补助支出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国有企业办公共服务机构移交补助支出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国有企业退休人员社会化管理补助支出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国有企业棚户区改造支出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国有企业改革成本支出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离休干部医药费补助支出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金融企业改革性支出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其他解决历史遗留问题及改革成本支出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国有企业资本金注入</w:t>
            </w:r>
          </w:p>
        </w:tc>
        <w:tc>
          <w:tcPr>
            <w:tcW w:w="4506"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国有经济结构调整支出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公益性设施投资支出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前瞻性战略性产业发展支出</w:t>
            </w:r>
          </w:p>
        </w:tc>
        <w:tc>
          <w:tcPr>
            <w:tcW w:w="4506"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生态环境保护支出</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支持科技进步支出</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保障国家经济安全支出</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对外投资合作支出</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金融企业资本性支出</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其他国有企业资本金注入</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国有企业政策性补贴(款)</w:t>
            </w:r>
          </w:p>
        </w:tc>
        <w:tc>
          <w:tcPr>
            <w:tcW w:w="2764"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国有企业政策性补贴(项)</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其他国有资本经营预算支出(款)</w:t>
            </w:r>
          </w:p>
        </w:tc>
        <w:tc>
          <w:tcPr>
            <w:tcW w:w="2764"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exact"/>
        </w:trPr>
        <w:tc>
          <w:tcPr>
            <w:tcW w:w="2235" w:type="pct"/>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其他国有资本经营预算支出(项)</w:t>
            </w:r>
          </w:p>
        </w:tc>
        <w:tc>
          <w:tcPr>
            <w:tcW w:w="276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560"/>
        <w:gridCol w:w="560"/>
        <w:gridCol w:w="616"/>
        <w:gridCol w:w="637"/>
        <w:gridCol w:w="560"/>
        <w:gridCol w:w="661"/>
        <w:gridCol w:w="561"/>
        <w:gridCol w:w="638"/>
        <w:gridCol w:w="638"/>
        <w:gridCol w:w="638"/>
        <w:gridCol w:w="666"/>
        <w:gridCol w:w="561"/>
        <w:gridCol w:w="561"/>
        <w:gridCol w:w="638"/>
        <w:gridCol w:w="638"/>
        <w:gridCol w:w="661"/>
        <w:gridCol w:w="564"/>
        <w:gridCol w:w="564"/>
        <w:gridCol w:w="641"/>
        <w:gridCol w:w="641"/>
        <w:gridCol w:w="57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000" w:type="pct"/>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2022年度太康县国有资本经营预算收支及平衡情况表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000" w:type="pct"/>
            <w:gridSpan w:val="2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000" w:type="pct"/>
            <w:gridSpan w:val="2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87" w:type="pct"/>
            <w:vMerge w:val="restart"/>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地区</w:t>
            </w:r>
          </w:p>
        </w:tc>
        <w:tc>
          <w:tcPr>
            <w:tcW w:w="2377" w:type="pct"/>
            <w:gridSpan w:val="11"/>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支   部   分</w:t>
            </w:r>
          </w:p>
        </w:tc>
        <w:tc>
          <w:tcPr>
            <w:tcW w:w="2334" w:type="pct"/>
            <w:gridSpan w:val="11"/>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  衡  部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87" w:type="pct"/>
            <w:vMerge w:val="continue"/>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69" w:type="pct"/>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部   分</w:t>
            </w:r>
          </w:p>
        </w:tc>
        <w:tc>
          <w:tcPr>
            <w:tcW w:w="1107"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部   分</w:t>
            </w:r>
          </w:p>
        </w:tc>
        <w:tc>
          <w:tcPr>
            <w:tcW w:w="1079" w:type="pct"/>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部   分</w:t>
            </w:r>
          </w:p>
        </w:tc>
        <w:tc>
          <w:tcPr>
            <w:tcW w:w="1052" w:type="pct"/>
            <w:gridSpan w:val="5"/>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部   分</w:t>
            </w:r>
          </w:p>
        </w:tc>
        <w:tc>
          <w:tcPr>
            <w:tcW w:w="202" w:type="pct"/>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年终结余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287" w:type="pct"/>
            <w:vMerge w:val="continue"/>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98" w:type="pct"/>
            <w:tcBorders>
              <w:top w:val="single" w:color="000000" w:sz="4" w:space="0"/>
              <w:left w:val="nil"/>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收入合计</w:t>
            </w:r>
          </w:p>
        </w:tc>
        <w:tc>
          <w:tcPr>
            <w:tcW w:w="198" w:type="pct"/>
            <w:tcBorders>
              <w:top w:val="single" w:color="000000" w:sz="4"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利润收入</w:t>
            </w:r>
          </w:p>
        </w:tc>
        <w:tc>
          <w:tcPr>
            <w:tcW w:w="217" w:type="pct"/>
            <w:tcBorders>
              <w:top w:val="single" w:color="000000" w:sz="4"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股利、股息收入</w:t>
            </w:r>
          </w:p>
        </w:tc>
        <w:tc>
          <w:tcPr>
            <w:tcW w:w="225" w:type="pct"/>
            <w:tcBorders>
              <w:top w:val="single" w:color="000000" w:sz="4"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产权转让收入</w:t>
            </w:r>
          </w:p>
        </w:tc>
        <w:tc>
          <w:tcPr>
            <w:tcW w:w="198" w:type="pct"/>
            <w:tcBorders>
              <w:top w:val="single" w:color="000000" w:sz="4"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清算收入</w:t>
            </w:r>
          </w:p>
        </w:tc>
        <w:tc>
          <w:tcPr>
            <w:tcW w:w="229" w:type="pct"/>
            <w:tcBorders>
              <w:top w:val="single" w:color="000000" w:sz="4" w:space="0"/>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其他国有资本经营预算收入</w:t>
            </w:r>
          </w:p>
        </w:tc>
        <w:tc>
          <w:tcPr>
            <w:tcW w:w="198"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支出合计</w:t>
            </w:r>
          </w:p>
        </w:tc>
        <w:tc>
          <w:tcPr>
            <w:tcW w:w="225"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解决历史遗留问题及改革成本支出</w:t>
            </w:r>
          </w:p>
        </w:tc>
        <w:tc>
          <w:tcPr>
            <w:tcW w:w="225"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国有企业资本金注入</w:t>
            </w:r>
          </w:p>
        </w:tc>
        <w:tc>
          <w:tcPr>
            <w:tcW w:w="225"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国有企业政策性补贴</w:t>
            </w:r>
          </w:p>
        </w:tc>
        <w:tc>
          <w:tcPr>
            <w:tcW w:w="231"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其他国有资本经营预算支出</w:t>
            </w:r>
          </w:p>
        </w:tc>
        <w:tc>
          <w:tcPr>
            <w:tcW w:w="198"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收入总计</w:t>
            </w:r>
          </w:p>
        </w:tc>
        <w:tc>
          <w:tcPr>
            <w:tcW w:w="198"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25"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225"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上年结余收入</w:t>
            </w:r>
          </w:p>
        </w:tc>
        <w:tc>
          <w:tcPr>
            <w:tcW w:w="230"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省补助计划单列市收入</w:t>
            </w:r>
          </w:p>
        </w:tc>
        <w:tc>
          <w:tcPr>
            <w:tcW w:w="199"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支出总计</w:t>
            </w:r>
          </w:p>
        </w:tc>
        <w:tc>
          <w:tcPr>
            <w:tcW w:w="199"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26"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上解上级支出</w:t>
            </w:r>
          </w:p>
        </w:tc>
        <w:tc>
          <w:tcPr>
            <w:tcW w:w="226"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计划单列市上解省支出</w:t>
            </w:r>
          </w:p>
        </w:tc>
        <w:tc>
          <w:tcPr>
            <w:tcW w:w="202" w:type="pct"/>
            <w:tcBorders>
              <w:top w:val="nil"/>
              <w:left w:val="single" w:color="000000" w:sz="4" w:space="0"/>
              <w:bottom w:val="nil"/>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调出资金</w:t>
            </w:r>
          </w:p>
        </w:tc>
        <w:tc>
          <w:tcPr>
            <w:tcW w:w="202" w:type="pct"/>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8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太康县</w:t>
            </w:r>
          </w:p>
        </w:tc>
        <w:tc>
          <w:tcPr>
            <w:tcW w:w="19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w:t>
            </w:r>
          </w:p>
        </w:tc>
        <w:tc>
          <w:tcPr>
            <w:tcW w:w="22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74</w:t>
            </w:r>
          </w:p>
        </w:tc>
        <w:tc>
          <w:tcPr>
            <w:tcW w:w="22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c>
          <w:tcPr>
            <w:tcW w:w="19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22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43</w:t>
            </w:r>
          </w:p>
        </w:tc>
        <w:tc>
          <w:tcPr>
            <w:tcW w:w="230"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c>
          <w:tcPr>
            <w:tcW w:w="19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黑体" w:hAnsi="黑体" w:eastAsia="黑体" w:cs="黑体"/>
          <w:b/>
          <w:i w:val="0"/>
          <w:caps w:val="0"/>
          <w:color w:val="000000"/>
          <w:spacing w:val="0"/>
          <w:sz w:val="48"/>
          <w:szCs w:val="48"/>
          <w:shd w:val="clear" w:fill="FFFFFF"/>
          <w:lang w:val="en-US" w:eastAsia="zh-CN"/>
        </w:rPr>
        <w:sectPr>
          <w:pgSz w:w="16838" w:h="11906" w:orient="landscape"/>
          <w:pgMar w:top="1800" w:right="1440" w:bottom="1800" w:left="1440" w:header="851" w:footer="992" w:gutter="0"/>
          <w:cols w:space="425"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3"/>
        <w:gridCol w:w="1519"/>
        <w:gridCol w:w="1188"/>
        <w:gridCol w:w="1468"/>
        <w:gridCol w:w="1264"/>
        <w:gridCol w:w="1261"/>
        <w:gridCol w:w="1168"/>
        <w:gridCol w:w="1225"/>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default" w:ascii="方正小标宋简体" w:hAnsi="方正小标宋简体" w:eastAsia="方正小标宋简体" w:cs="方正小标宋简体"/>
                <w:b/>
                <w:bCs/>
                <w:i w:val="0"/>
                <w:iCs w:val="0"/>
                <w:color w:val="000000"/>
                <w:kern w:val="0"/>
                <w:sz w:val="44"/>
                <w:szCs w:val="44"/>
                <w:u w:val="none"/>
                <w:lang w:val="en-US" w:eastAsia="zh-CN" w:bidi="ar"/>
              </w:rPr>
              <w:t>2022年全县社会保险基金预算收入决算表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53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1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企业职工基本养老保险基金</w:t>
            </w:r>
          </w:p>
        </w:tc>
        <w:tc>
          <w:tcPr>
            <w:tcW w:w="518"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城乡居民基本养老保险基金</w:t>
            </w:r>
          </w:p>
        </w:tc>
        <w:tc>
          <w:tcPr>
            <w:tcW w:w="446"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机关事业单位基本养老保险基金</w:t>
            </w:r>
          </w:p>
        </w:tc>
        <w:tc>
          <w:tcPr>
            <w:tcW w:w="44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职工基本医疗保险(含生育保险)基金</w:t>
            </w:r>
          </w:p>
        </w:tc>
        <w:tc>
          <w:tcPr>
            <w:tcW w:w="41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城乡居民基本医疗保险基金</w:t>
            </w:r>
          </w:p>
        </w:tc>
        <w:tc>
          <w:tcPr>
            <w:tcW w:w="43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工伤保险基金</w:t>
            </w:r>
          </w:p>
        </w:tc>
        <w:tc>
          <w:tcPr>
            <w:tcW w:w="43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42,129</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42,129</w:t>
            </w: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其中:社会保险费收入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6,035</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6,035</w:t>
            </w: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财政补贴收入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8,470</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8,470</w:t>
            </w: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委托投资收益</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全国统筹调剂资金收入</w:t>
            </w:r>
          </w:p>
        </w:tc>
        <w:tc>
          <w:tcPr>
            <w:tcW w:w="536"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8"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6838" w:h="11906" w:orient="landscape"/>
          <w:pgMar w:top="1463" w:right="1440" w:bottom="1803" w:left="1440" w:header="851" w:footer="992" w:gutter="0"/>
          <w:cols w:space="0" w:num="1"/>
          <w:rtlGutter w:val="0"/>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32"/>
        <w:gridCol w:w="1516"/>
        <w:gridCol w:w="1188"/>
        <w:gridCol w:w="1466"/>
        <w:gridCol w:w="1261"/>
        <w:gridCol w:w="1259"/>
        <w:gridCol w:w="1168"/>
        <w:gridCol w:w="1225"/>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default" w:ascii="方正小标宋简体" w:hAnsi="方正小标宋简体" w:eastAsia="方正小标宋简体" w:cs="方正小标宋简体"/>
                <w:b/>
                <w:bCs/>
                <w:i w:val="0"/>
                <w:iCs w:val="0"/>
                <w:color w:val="000000"/>
                <w:kern w:val="0"/>
                <w:sz w:val="44"/>
                <w:szCs w:val="44"/>
                <w:u w:val="none"/>
                <w:lang w:val="en-US" w:eastAsia="zh-CN" w:bidi="ar"/>
              </w:rPr>
              <w:t>2022年全县社会保险基金预算支出决算表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53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19"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企业职工基本养老保险基金</w:t>
            </w:r>
          </w:p>
        </w:tc>
        <w:tc>
          <w:tcPr>
            <w:tcW w:w="517"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城乡居民基本养老保险基金</w:t>
            </w:r>
          </w:p>
        </w:tc>
        <w:tc>
          <w:tcPr>
            <w:tcW w:w="445"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机关事业单位基本养老保险基金</w:t>
            </w:r>
          </w:p>
        </w:tc>
        <w:tc>
          <w:tcPr>
            <w:tcW w:w="444"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职工基本医疗保险(含生育保险)基金</w:t>
            </w:r>
          </w:p>
        </w:tc>
        <w:tc>
          <w:tcPr>
            <w:tcW w:w="41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城乡居民基本医疗保险基金</w:t>
            </w:r>
          </w:p>
        </w:tc>
        <w:tc>
          <w:tcPr>
            <w:tcW w:w="432"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工伤保险基金</w:t>
            </w:r>
          </w:p>
        </w:tc>
        <w:tc>
          <w:tcPr>
            <w:tcW w:w="440" w:type="pct"/>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失业保险基金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二、支出</w:t>
            </w:r>
          </w:p>
        </w:tc>
        <w:tc>
          <w:tcPr>
            <w:tcW w:w="53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28,777</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28,777</w:t>
            </w: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其中:社会保险待遇支出</w:t>
            </w:r>
          </w:p>
        </w:tc>
        <w:tc>
          <w:tcPr>
            <w:tcW w:w="535" w:type="pct"/>
            <w:tcBorders>
              <w:top w:val="single" w:color="000000" w:sz="4" w:space="0"/>
              <w:left w:val="single" w:color="000000" w:sz="4" w:space="0"/>
              <w:bottom w:val="nil"/>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28,768</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28,768</w:t>
            </w: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nil"/>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转移支出</w:t>
            </w:r>
          </w:p>
        </w:tc>
        <w:tc>
          <w:tcPr>
            <w:tcW w:w="53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9" w:type="pct"/>
            <w:tcBorders>
              <w:top w:val="single" w:color="000000" w:sz="4" w:space="0"/>
              <w:left w:val="nil"/>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535" w:type="pct"/>
            <w:tcBorders>
              <w:top w:val="nil"/>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全国统筹调剂资金支出</w:t>
            </w:r>
          </w:p>
        </w:tc>
        <w:tc>
          <w:tcPr>
            <w:tcW w:w="53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三、本年收支结余</w:t>
            </w:r>
          </w:p>
        </w:tc>
        <w:tc>
          <w:tcPr>
            <w:tcW w:w="53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13,352</w:t>
            </w:r>
          </w:p>
        </w:tc>
        <w:tc>
          <w:tcPr>
            <w:tcW w:w="419"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13,352</w:t>
            </w:r>
          </w:p>
        </w:tc>
        <w:tc>
          <w:tcPr>
            <w:tcW w:w="44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1352" w:type="pct"/>
            <w:tcBorders>
              <w:top w:val="single" w:color="000000"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四、年末滚存结余</w:t>
            </w:r>
          </w:p>
        </w:tc>
        <w:tc>
          <w:tcPr>
            <w:tcW w:w="535"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87,481</w:t>
            </w:r>
          </w:p>
        </w:tc>
        <w:tc>
          <w:tcPr>
            <w:tcW w:w="419"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517"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87,481</w:t>
            </w:r>
          </w:p>
        </w:tc>
        <w:tc>
          <w:tcPr>
            <w:tcW w:w="445"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1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shd w:val="pct50" w:color="FFFFFF" w:fill="auto"/>
            <w:noWrap/>
            <w:vAlign w:val="center"/>
          </w:tcPr>
          <w:p>
            <w:pPr>
              <w:jc w:val="right"/>
              <w:rPr>
                <w:rFonts w:hint="eastAsia" w:ascii="宋体" w:hAnsi="宋体" w:eastAsia="宋体" w:cs="宋体"/>
                <w:i w:val="0"/>
                <w:iCs w:val="0"/>
                <w:color w:val="000000"/>
                <w:sz w:val="20"/>
                <w:szCs w:val="20"/>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6838" w:h="11906" w:orient="landscape"/>
          <w:pgMar w:top="1519" w:right="1440" w:bottom="1803" w:left="1440" w:header="851" w:footer="992" w:gutter="0"/>
          <w:cols w:space="0" w:num="1"/>
          <w:rtlGutter w:val="0"/>
          <w:docGrid w:type="lines" w:linePitch="312" w:charSpace="0"/>
        </w:sectPr>
      </w:pPr>
    </w:p>
    <w:tbl>
      <w:tblPr>
        <w:tblStyle w:val="8"/>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2"/>
        <w:gridCol w:w="1750"/>
        <w:gridCol w:w="6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0" w:hRule="atLeast"/>
        </w:trPr>
        <w:tc>
          <w:tcPr>
            <w:tcW w:w="13977"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 xml:space="preserve"> 2022年度一般公共预算拨款“三公”经费决算表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8"/>
                <w:szCs w:val="48"/>
                <w:u w:val="none"/>
              </w:rPr>
            </w:pPr>
          </w:p>
        </w:tc>
        <w:tc>
          <w:tcPr>
            <w:tcW w:w="1686"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48"/>
                <w:szCs w:val="48"/>
                <w:u w:val="none"/>
              </w:rPr>
            </w:pPr>
          </w:p>
        </w:tc>
        <w:tc>
          <w:tcPr>
            <w:tcW w:w="580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公开18表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77"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    目</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预算数</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   计</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1390.00 </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1122.73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因公出国（境）费用</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0.00 </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公务接待费</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190.00 </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180.46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公务用车运行购置及运行维护费小计</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1200.00 </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942.27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其中：公务用车运行维护费</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1200.00 </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715.35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公务用车购置</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0.00 </w:t>
            </w: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46.46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32"/>
                <w:szCs w:val="32"/>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32"/>
                <w:szCs w:val="32"/>
                <w:u w:val="none"/>
              </w:rPr>
            </w:pPr>
          </w:p>
        </w:tc>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32"/>
                <w:szCs w:val="32"/>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sectPr>
          <w:pgSz w:w="16838" w:h="11906" w:orient="landscape"/>
          <w:pgMar w:top="669" w:right="941" w:bottom="669" w:left="941" w:header="851" w:footer="992" w:gutter="0"/>
          <w:cols w:space="0" w:num="1"/>
          <w:rtlGutter w:val="0"/>
          <w:docGrid w:type="lines" w:linePitch="312" w:charSpace="0"/>
        </w:sect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2" w:firstLineChars="10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0" w:firstLineChars="0"/>
        <w:jc w:val="center"/>
        <w:textAlignment w:val="auto"/>
        <w:rPr>
          <w:rFonts w:hint="eastAsia" w:ascii="黑体" w:hAnsi="黑体" w:eastAsia="黑体" w:cs="黑体"/>
          <w:b/>
          <w:i w:val="0"/>
          <w:caps w:val="0"/>
          <w:color w:val="000000"/>
          <w:spacing w:val="0"/>
          <w:sz w:val="48"/>
          <w:szCs w:val="48"/>
          <w:shd w:val="clear" w:fill="FFFFFF"/>
          <w:lang w:val="en-US" w:eastAsia="zh-CN"/>
        </w:rPr>
      </w:pPr>
      <w:r>
        <w:rPr>
          <w:rFonts w:hint="eastAsia" w:ascii="黑体" w:hAnsi="黑体" w:eastAsia="黑体" w:cs="黑体"/>
          <w:b/>
          <w:i w:val="0"/>
          <w:caps w:val="0"/>
          <w:color w:val="000000"/>
          <w:spacing w:val="0"/>
          <w:sz w:val="48"/>
          <w:szCs w:val="48"/>
          <w:shd w:val="clear" w:fill="FFFFFF"/>
          <w:lang w:val="en-US" w:eastAsia="zh-CN"/>
        </w:rPr>
        <w:t>第三部分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0" w:firstLineChars="0"/>
        <w:jc w:val="center"/>
        <w:textAlignment w:val="auto"/>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firstLine="0" w:firstLineChars="0"/>
        <w:jc w:val="center"/>
        <w:textAlignment w:val="auto"/>
        <w:rPr>
          <w:rFonts w:hint="eastAsia" w:ascii="仿宋_GB2312" w:hAnsi="微软雅黑" w:eastAsia="仿宋_GB2312" w:cs="仿宋_GB2312"/>
          <w:b/>
          <w:i w:val="0"/>
          <w:caps w:val="0"/>
          <w:color w:val="000000"/>
          <w:spacing w:val="0"/>
          <w:sz w:val="36"/>
          <w:szCs w:val="36"/>
          <w:shd w:val="clear" w:fill="FFFFFF"/>
          <w:lang w:eastAsia="zh-CN"/>
        </w:rPr>
      </w:pPr>
      <w:r>
        <w:rPr>
          <w:rFonts w:hint="eastAsia" w:ascii="黑体" w:hAnsi="黑体" w:eastAsia="黑体" w:cs="黑体"/>
          <w:b/>
          <w:i w:val="0"/>
          <w:caps w:val="0"/>
          <w:color w:val="000000"/>
          <w:spacing w:val="0"/>
          <w:sz w:val="48"/>
          <w:szCs w:val="48"/>
          <w:shd w:val="clear" w:fill="FFFFFF"/>
          <w:lang w:val="en-US" w:eastAsia="zh-CN"/>
        </w:rPr>
        <w:t>2022年转移支付执行情况说明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361" w:firstLineChars="100"/>
        <w:jc w:val="left"/>
        <w:rPr>
          <w:rFonts w:hint="eastAsia" w:ascii="仿宋_GB2312" w:hAnsi="微软雅黑" w:eastAsia="仿宋_GB2312" w:cs="仿宋_GB2312"/>
          <w:b/>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微软雅黑" w:eastAsia="仿宋_GB2312" w:cs="仿宋_GB2312"/>
          <w:i w:val="0"/>
          <w:caps w:val="0"/>
          <w:color w:val="000000"/>
          <w:spacing w:val="0"/>
          <w:sz w:val="36"/>
          <w:szCs w:val="36"/>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highlight w:val="none"/>
        </w:rPr>
      </w:pPr>
      <w:r>
        <w:rPr>
          <w:rFonts w:hint="eastAsia" w:ascii="仿宋_GB2312" w:hAnsi="微软雅黑" w:eastAsia="仿宋_GB2312" w:cs="仿宋_GB2312"/>
          <w:i w:val="0"/>
          <w:caps w:val="0"/>
          <w:color w:val="000000"/>
          <w:spacing w:val="0"/>
          <w:sz w:val="36"/>
          <w:szCs w:val="36"/>
          <w:highlight w:val="none"/>
          <w:shd w:val="clear" w:fill="FFFFFF"/>
          <w:lang w:eastAsia="zh-CN"/>
        </w:rPr>
        <w:t>2022年</w:t>
      </w:r>
      <w:r>
        <w:rPr>
          <w:rFonts w:hint="default" w:ascii="仿宋_GB2312" w:hAnsi="微软雅黑" w:eastAsia="仿宋_GB2312" w:cs="仿宋_GB2312"/>
          <w:i w:val="0"/>
          <w:caps w:val="0"/>
          <w:color w:val="000000"/>
          <w:spacing w:val="0"/>
          <w:sz w:val="36"/>
          <w:szCs w:val="36"/>
          <w:highlight w:val="none"/>
          <w:shd w:val="clear" w:fill="FFFFFF"/>
        </w:rPr>
        <w:t>下达我县一般转移支付资金</w:t>
      </w:r>
      <w:r>
        <w:rPr>
          <w:rFonts w:hint="eastAsia" w:ascii="仿宋_GB2312" w:hAnsi="微软雅黑" w:eastAsia="仿宋_GB2312" w:cs="仿宋_GB2312"/>
          <w:i w:val="0"/>
          <w:caps w:val="0"/>
          <w:color w:val="000000"/>
          <w:spacing w:val="0"/>
          <w:sz w:val="36"/>
          <w:szCs w:val="36"/>
          <w:highlight w:val="none"/>
          <w:shd w:val="clear" w:fill="FFFFFF"/>
          <w:lang w:val="en-US" w:eastAsia="zh-CN"/>
        </w:rPr>
        <w:t>494033</w:t>
      </w:r>
      <w:r>
        <w:rPr>
          <w:rFonts w:hint="default" w:ascii="仿宋_GB2312" w:hAnsi="微软雅黑" w:eastAsia="仿宋_GB2312" w:cs="仿宋_GB2312"/>
          <w:i w:val="0"/>
          <w:caps w:val="0"/>
          <w:color w:val="000000"/>
          <w:spacing w:val="0"/>
          <w:sz w:val="36"/>
          <w:szCs w:val="36"/>
          <w:highlight w:val="none"/>
          <w:shd w:val="clear" w:fill="FFFFFF"/>
        </w:rPr>
        <w:t>万</w:t>
      </w:r>
      <w:r>
        <w:rPr>
          <w:rFonts w:hint="eastAsia" w:ascii="仿宋_GB2312" w:hAnsi="微软雅黑" w:eastAsia="仿宋_GB2312" w:cs="仿宋_GB2312"/>
          <w:i w:val="0"/>
          <w:caps w:val="0"/>
          <w:color w:val="000000"/>
          <w:spacing w:val="0"/>
          <w:sz w:val="36"/>
          <w:szCs w:val="36"/>
          <w:highlight w:val="none"/>
          <w:shd w:val="clear" w:fill="FFFFFF"/>
          <w:lang w:val="en-US" w:eastAsia="zh-CN"/>
        </w:rPr>
        <w:t>元</w:t>
      </w:r>
      <w:r>
        <w:rPr>
          <w:rFonts w:hint="default" w:ascii="仿宋_GB2312" w:hAnsi="微软雅黑" w:eastAsia="仿宋_GB2312" w:cs="仿宋_GB2312"/>
          <w:i w:val="0"/>
          <w:caps w:val="0"/>
          <w:color w:val="000000"/>
          <w:spacing w:val="0"/>
          <w:sz w:val="36"/>
          <w:szCs w:val="36"/>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62" w:right="0" w:hanging="360"/>
        <w:jc w:val="both"/>
        <w:rPr>
          <w:rFonts w:hint="default" w:ascii="仿宋_GB2312" w:hAnsi="微软雅黑" w:eastAsia="仿宋_GB2312" w:cs="仿宋_GB2312"/>
          <w:i w:val="0"/>
          <w:caps w:val="0"/>
          <w:color w:val="000000"/>
          <w:spacing w:val="0"/>
          <w:sz w:val="36"/>
          <w:szCs w:val="36"/>
          <w:highlight w:val="none"/>
          <w:shd w:val="clear" w:fill="FFFFFF"/>
        </w:rPr>
      </w:pPr>
      <w:r>
        <w:rPr>
          <w:rFonts w:hint="default" w:ascii="仿宋_GB2312" w:hAnsi="微软雅黑" w:eastAsia="仿宋_GB2312" w:cs="仿宋_GB2312"/>
          <w:i w:val="0"/>
          <w:caps w:val="0"/>
          <w:color w:val="000000"/>
          <w:spacing w:val="0"/>
          <w:sz w:val="36"/>
          <w:szCs w:val="36"/>
          <w:highlight w:val="none"/>
          <w:shd w:val="clear" w:fill="FFFFFF"/>
        </w:rPr>
        <w:t>  其中：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default" w:ascii="仿宋_GB2312" w:hAnsi="微软雅黑" w:eastAsia="仿宋_GB2312" w:cs="仿宋_GB2312"/>
          <w:i w:val="0"/>
          <w:caps w:val="0"/>
          <w:color w:val="auto"/>
          <w:spacing w:val="0"/>
          <w:sz w:val="36"/>
          <w:szCs w:val="36"/>
          <w:highlight w:val="none"/>
          <w:shd w:val="clear" w:fill="FFFFFF"/>
        </w:rPr>
        <w:t>1、均衡性转移支付资金</w:t>
      </w:r>
      <w:r>
        <w:rPr>
          <w:rFonts w:hint="eastAsia" w:ascii="仿宋_GB2312" w:hAnsi="微软雅黑" w:eastAsia="仿宋_GB2312" w:cs="仿宋_GB2312"/>
          <w:i w:val="0"/>
          <w:caps w:val="0"/>
          <w:color w:val="auto"/>
          <w:spacing w:val="0"/>
          <w:sz w:val="36"/>
          <w:szCs w:val="36"/>
          <w:highlight w:val="none"/>
          <w:shd w:val="clear" w:fill="FFFFFF"/>
          <w:lang w:val="en-US" w:eastAsia="zh-CN"/>
        </w:rPr>
        <w:t>134724</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default" w:ascii="仿宋_GB2312" w:hAnsi="微软雅黑" w:eastAsia="仿宋_GB2312" w:cs="仿宋_GB2312"/>
          <w:i w:val="0"/>
          <w:caps w:val="0"/>
          <w:color w:val="auto"/>
          <w:spacing w:val="0"/>
          <w:sz w:val="36"/>
          <w:szCs w:val="36"/>
          <w:highlight w:val="none"/>
          <w:shd w:val="clear" w:fill="FFFFFF"/>
        </w:rPr>
      </w:pPr>
      <w:r>
        <w:rPr>
          <w:rFonts w:hint="default" w:ascii="仿宋_GB2312" w:hAnsi="微软雅黑" w:eastAsia="仿宋_GB2312" w:cs="仿宋_GB2312"/>
          <w:i w:val="0"/>
          <w:caps w:val="0"/>
          <w:color w:val="auto"/>
          <w:spacing w:val="0"/>
          <w:sz w:val="36"/>
          <w:szCs w:val="36"/>
          <w:highlight w:val="none"/>
          <w:shd w:val="clear" w:fill="FFFFFF"/>
        </w:rPr>
        <w:t>2、</w:t>
      </w:r>
      <w:r>
        <w:rPr>
          <w:rFonts w:hint="eastAsia" w:ascii="仿宋_GB2312" w:hAnsi="微软雅黑" w:eastAsia="仿宋_GB2312" w:cs="仿宋_GB2312"/>
          <w:i w:val="0"/>
          <w:caps w:val="0"/>
          <w:color w:val="auto"/>
          <w:spacing w:val="0"/>
          <w:sz w:val="36"/>
          <w:szCs w:val="36"/>
          <w:highlight w:val="none"/>
          <w:shd w:val="clear" w:fill="FFFFFF"/>
          <w:lang w:val="en-US" w:eastAsia="zh-CN"/>
        </w:rPr>
        <w:t>民族地区</w:t>
      </w:r>
      <w:r>
        <w:rPr>
          <w:rFonts w:hint="default" w:ascii="仿宋_GB2312" w:hAnsi="微软雅黑" w:eastAsia="仿宋_GB2312" w:cs="仿宋_GB2312"/>
          <w:i w:val="0"/>
          <w:caps w:val="0"/>
          <w:color w:val="auto"/>
          <w:spacing w:val="0"/>
          <w:sz w:val="36"/>
          <w:szCs w:val="36"/>
          <w:highlight w:val="none"/>
          <w:shd w:val="clear" w:fill="FFFFFF"/>
        </w:rPr>
        <w:t>转移支付资金</w:t>
      </w:r>
      <w:r>
        <w:rPr>
          <w:rFonts w:hint="eastAsia" w:ascii="仿宋_GB2312" w:hAnsi="微软雅黑" w:eastAsia="仿宋_GB2312" w:cs="仿宋_GB2312"/>
          <w:i w:val="0"/>
          <w:caps w:val="0"/>
          <w:color w:val="auto"/>
          <w:spacing w:val="0"/>
          <w:sz w:val="36"/>
          <w:szCs w:val="36"/>
          <w:highlight w:val="none"/>
          <w:shd w:val="clear" w:fill="FFFFFF"/>
          <w:lang w:val="en-US" w:eastAsia="zh-CN"/>
        </w:rPr>
        <w:t>200</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default" w:ascii="仿宋_GB2312" w:hAnsi="微软雅黑" w:eastAsia="仿宋_GB2312" w:cs="仿宋_GB2312"/>
          <w:i w:val="0"/>
          <w:caps w:val="0"/>
          <w:color w:val="auto"/>
          <w:spacing w:val="0"/>
          <w:sz w:val="36"/>
          <w:szCs w:val="36"/>
          <w:highlight w:val="none"/>
          <w:shd w:val="clear" w:fill="FFFFFF"/>
        </w:rPr>
        <w:t>3、结算补助收入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5336</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default" w:ascii="仿宋_GB2312" w:hAnsi="微软雅黑" w:eastAsia="仿宋_GB2312" w:cs="仿宋_GB2312"/>
          <w:i w:val="0"/>
          <w:caps w:val="0"/>
          <w:color w:val="auto"/>
          <w:spacing w:val="0"/>
          <w:sz w:val="36"/>
          <w:szCs w:val="36"/>
          <w:highlight w:val="none"/>
          <w:shd w:val="clear" w:fill="FFFFFF"/>
        </w:rPr>
        <w:t>4、</w:t>
      </w:r>
      <w:r>
        <w:rPr>
          <w:rFonts w:hint="eastAsia" w:ascii="仿宋_GB2312" w:hAnsi="微软雅黑" w:eastAsia="仿宋_GB2312" w:cs="仿宋_GB2312"/>
          <w:i w:val="0"/>
          <w:caps w:val="0"/>
          <w:color w:val="auto"/>
          <w:spacing w:val="0"/>
          <w:sz w:val="36"/>
          <w:szCs w:val="36"/>
          <w:highlight w:val="none"/>
          <w:shd w:val="clear" w:fill="FFFFFF"/>
          <w:lang w:eastAsia="zh-CN"/>
        </w:rPr>
        <w:t>公共安全共同财政事权转移支付</w:t>
      </w:r>
      <w:r>
        <w:rPr>
          <w:rFonts w:hint="default" w:ascii="仿宋_GB2312" w:hAnsi="微软雅黑" w:eastAsia="仿宋_GB2312" w:cs="仿宋_GB2312"/>
          <w:i w:val="0"/>
          <w:caps w:val="0"/>
          <w:color w:val="auto"/>
          <w:spacing w:val="0"/>
          <w:sz w:val="36"/>
          <w:szCs w:val="36"/>
          <w:highlight w:val="none"/>
          <w:shd w:val="clear" w:fill="FFFFFF"/>
        </w:rPr>
        <w:t>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2265</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default" w:ascii="仿宋_GB2312" w:hAnsi="微软雅黑" w:eastAsia="仿宋_GB2312" w:cs="仿宋_GB2312"/>
          <w:i w:val="0"/>
          <w:caps w:val="0"/>
          <w:color w:val="auto"/>
          <w:spacing w:val="0"/>
          <w:sz w:val="36"/>
          <w:szCs w:val="36"/>
          <w:highlight w:val="none"/>
          <w:shd w:val="clear" w:fill="FFFFFF"/>
        </w:rPr>
        <w:t>5、</w:t>
      </w:r>
      <w:r>
        <w:rPr>
          <w:rFonts w:hint="eastAsia" w:ascii="仿宋_GB2312" w:hAnsi="微软雅黑" w:eastAsia="仿宋_GB2312" w:cs="仿宋_GB2312"/>
          <w:i w:val="0"/>
          <w:caps w:val="0"/>
          <w:color w:val="auto"/>
          <w:spacing w:val="0"/>
          <w:sz w:val="36"/>
          <w:szCs w:val="36"/>
          <w:highlight w:val="none"/>
          <w:shd w:val="clear" w:fill="FFFFFF"/>
          <w:lang w:eastAsia="zh-CN"/>
        </w:rPr>
        <w:t>社会保障和就业共同财政事权</w:t>
      </w:r>
      <w:r>
        <w:rPr>
          <w:rFonts w:hint="default" w:ascii="仿宋_GB2312" w:hAnsi="微软雅黑" w:eastAsia="仿宋_GB2312" w:cs="仿宋_GB2312"/>
          <w:i w:val="0"/>
          <w:caps w:val="0"/>
          <w:color w:val="auto"/>
          <w:spacing w:val="0"/>
          <w:sz w:val="36"/>
          <w:szCs w:val="36"/>
          <w:highlight w:val="none"/>
          <w:shd w:val="clear" w:fill="FFFFFF"/>
        </w:rPr>
        <w:t>转移支付收入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30052</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default" w:ascii="仿宋_GB2312" w:hAnsi="微软雅黑" w:eastAsia="仿宋_GB2312" w:cs="仿宋_GB2312"/>
          <w:i w:val="0"/>
          <w:caps w:val="0"/>
          <w:color w:val="auto"/>
          <w:spacing w:val="0"/>
          <w:sz w:val="36"/>
          <w:szCs w:val="36"/>
          <w:highlight w:val="none"/>
          <w:shd w:val="clear" w:fill="FFFFFF"/>
        </w:rPr>
        <w:t>6、</w:t>
      </w:r>
      <w:r>
        <w:rPr>
          <w:rFonts w:hint="eastAsia" w:ascii="仿宋_GB2312" w:hAnsi="微软雅黑" w:eastAsia="仿宋_GB2312" w:cs="仿宋_GB2312"/>
          <w:i w:val="0"/>
          <w:caps w:val="0"/>
          <w:color w:val="auto"/>
          <w:spacing w:val="0"/>
          <w:sz w:val="36"/>
          <w:szCs w:val="36"/>
          <w:highlight w:val="none"/>
          <w:shd w:val="clear" w:fill="FFFFFF"/>
          <w:lang w:eastAsia="zh-CN"/>
        </w:rPr>
        <w:t>卫生健康共同财政事权</w:t>
      </w:r>
      <w:r>
        <w:rPr>
          <w:rFonts w:hint="default" w:ascii="仿宋_GB2312" w:hAnsi="微软雅黑" w:eastAsia="仿宋_GB2312" w:cs="仿宋_GB2312"/>
          <w:i w:val="0"/>
          <w:caps w:val="0"/>
          <w:color w:val="auto"/>
          <w:spacing w:val="0"/>
          <w:sz w:val="36"/>
          <w:szCs w:val="36"/>
          <w:highlight w:val="none"/>
          <w:shd w:val="clear" w:fill="FFFFFF"/>
        </w:rPr>
        <w:t>转移支付收入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16411</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default" w:ascii="仿宋_GB2312" w:hAnsi="微软雅黑" w:eastAsia="仿宋_GB2312" w:cs="仿宋_GB2312"/>
          <w:i w:val="0"/>
          <w:caps w:val="0"/>
          <w:color w:val="auto"/>
          <w:spacing w:val="0"/>
          <w:sz w:val="36"/>
          <w:szCs w:val="36"/>
          <w:highlight w:val="none"/>
          <w:shd w:val="clear" w:fill="FFFFFF"/>
        </w:rPr>
        <w:t>7、</w:t>
      </w:r>
      <w:r>
        <w:rPr>
          <w:rFonts w:hint="eastAsia" w:ascii="仿宋_GB2312" w:hAnsi="微软雅黑" w:eastAsia="仿宋_GB2312" w:cs="仿宋_GB2312"/>
          <w:i w:val="0"/>
          <w:caps w:val="0"/>
          <w:color w:val="auto"/>
          <w:spacing w:val="0"/>
          <w:sz w:val="36"/>
          <w:szCs w:val="36"/>
          <w:highlight w:val="none"/>
          <w:shd w:val="clear" w:fill="FFFFFF"/>
          <w:lang w:eastAsia="zh-CN"/>
        </w:rPr>
        <w:t>县级基本财力保障机制奖补</w:t>
      </w:r>
      <w:r>
        <w:rPr>
          <w:rFonts w:hint="default" w:ascii="仿宋_GB2312" w:hAnsi="微软雅黑" w:eastAsia="仿宋_GB2312" w:cs="仿宋_GB2312"/>
          <w:i w:val="0"/>
          <w:caps w:val="0"/>
          <w:color w:val="auto"/>
          <w:spacing w:val="0"/>
          <w:sz w:val="36"/>
          <w:szCs w:val="36"/>
          <w:highlight w:val="none"/>
          <w:shd w:val="clear" w:fill="FFFFFF"/>
        </w:rPr>
        <w:t>转移支付收入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44904</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eastAsia" w:ascii="仿宋_GB2312" w:hAnsi="微软雅黑" w:eastAsia="仿宋_GB2312" w:cs="仿宋_GB2312"/>
          <w:i w:val="0"/>
          <w:caps w:val="0"/>
          <w:color w:val="auto"/>
          <w:spacing w:val="0"/>
          <w:sz w:val="36"/>
          <w:szCs w:val="36"/>
          <w:highlight w:val="none"/>
          <w:shd w:val="clear" w:fill="FFFFFF"/>
          <w:lang w:val="en-US" w:eastAsia="zh-CN"/>
        </w:rPr>
        <w:t>8</w:t>
      </w:r>
      <w:r>
        <w:rPr>
          <w:rFonts w:hint="default" w:ascii="仿宋_GB2312" w:hAnsi="微软雅黑" w:eastAsia="仿宋_GB2312" w:cs="仿宋_GB2312"/>
          <w:i w:val="0"/>
          <w:caps w:val="0"/>
          <w:color w:val="auto"/>
          <w:spacing w:val="0"/>
          <w:sz w:val="36"/>
          <w:szCs w:val="36"/>
          <w:highlight w:val="none"/>
          <w:shd w:val="clear" w:fill="FFFFFF"/>
        </w:rPr>
        <w:t>、产粮油大县激励资金收入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11622</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color w:val="auto"/>
          <w:highlight w:val="none"/>
        </w:rPr>
      </w:pPr>
      <w:r>
        <w:rPr>
          <w:rFonts w:hint="eastAsia" w:ascii="仿宋_GB2312" w:hAnsi="微软雅黑" w:eastAsia="仿宋_GB2312" w:cs="仿宋_GB2312"/>
          <w:i w:val="0"/>
          <w:caps w:val="0"/>
          <w:color w:val="auto"/>
          <w:spacing w:val="0"/>
          <w:sz w:val="36"/>
          <w:szCs w:val="36"/>
          <w:highlight w:val="none"/>
          <w:shd w:val="clear" w:fill="FFFFFF"/>
          <w:lang w:val="en-US" w:eastAsia="zh-CN"/>
        </w:rPr>
        <w:t>9</w:t>
      </w:r>
      <w:r>
        <w:rPr>
          <w:rFonts w:hint="default" w:ascii="仿宋_GB2312" w:hAnsi="微软雅黑" w:eastAsia="仿宋_GB2312" w:cs="仿宋_GB2312"/>
          <w:i w:val="0"/>
          <w:caps w:val="0"/>
          <w:color w:val="auto"/>
          <w:spacing w:val="0"/>
          <w:sz w:val="36"/>
          <w:szCs w:val="36"/>
          <w:highlight w:val="none"/>
          <w:shd w:val="clear" w:fill="FFFFFF"/>
        </w:rPr>
        <w:t>、固定数额补助收入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49345</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default" w:ascii="仿宋_GB2312" w:hAnsi="微软雅黑" w:eastAsia="仿宋_GB2312" w:cs="仿宋_GB2312"/>
          <w:i w:val="0"/>
          <w:caps w:val="0"/>
          <w:color w:val="auto"/>
          <w:spacing w:val="0"/>
          <w:sz w:val="36"/>
          <w:szCs w:val="36"/>
          <w:highlight w:val="none"/>
          <w:shd w:val="clear" w:fill="FFFFFF"/>
        </w:rPr>
      </w:pPr>
      <w:r>
        <w:rPr>
          <w:rFonts w:hint="default" w:ascii="仿宋_GB2312" w:hAnsi="微软雅黑" w:eastAsia="仿宋_GB2312" w:cs="仿宋_GB2312"/>
          <w:i w:val="0"/>
          <w:caps w:val="0"/>
          <w:color w:val="auto"/>
          <w:spacing w:val="0"/>
          <w:sz w:val="36"/>
          <w:szCs w:val="36"/>
          <w:highlight w:val="none"/>
          <w:shd w:val="clear" w:fill="FFFFFF"/>
        </w:rPr>
        <w:t>1</w:t>
      </w:r>
      <w:r>
        <w:rPr>
          <w:rFonts w:hint="eastAsia" w:ascii="仿宋_GB2312" w:hAnsi="微软雅黑" w:eastAsia="仿宋_GB2312" w:cs="仿宋_GB2312"/>
          <w:i w:val="0"/>
          <w:caps w:val="0"/>
          <w:color w:val="auto"/>
          <w:spacing w:val="0"/>
          <w:sz w:val="36"/>
          <w:szCs w:val="36"/>
          <w:highlight w:val="none"/>
          <w:shd w:val="clear" w:fill="FFFFFF"/>
          <w:lang w:val="en-US" w:eastAsia="zh-CN"/>
        </w:rPr>
        <w:t>0</w:t>
      </w:r>
      <w:r>
        <w:rPr>
          <w:rFonts w:hint="default" w:ascii="仿宋_GB2312" w:hAnsi="微软雅黑" w:eastAsia="仿宋_GB2312" w:cs="仿宋_GB2312"/>
          <w:i w:val="0"/>
          <w:caps w:val="0"/>
          <w:color w:val="auto"/>
          <w:spacing w:val="0"/>
          <w:sz w:val="36"/>
          <w:szCs w:val="36"/>
          <w:highlight w:val="none"/>
          <w:shd w:val="clear" w:fill="FFFFFF"/>
        </w:rPr>
        <w:t>、</w:t>
      </w:r>
      <w:r>
        <w:rPr>
          <w:rFonts w:hint="eastAsia" w:ascii="仿宋_GB2312" w:hAnsi="微软雅黑" w:eastAsia="仿宋_GB2312" w:cs="仿宋_GB2312"/>
          <w:i w:val="0"/>
          <w:caps w:val="0"/>
          <w:color w:val="auto"/>
          <w:spacing w:val="0"/>
          <w:sz w:val="36"/>
          <w:szCs w:val="36"/>
          <w:highlight w:val="none"/>
          <w:shd w:val="clear" w:fill="FFFFFF"/>
          <w:lang w:val="en-US" w:eastAsia="zh-CN"/>
        </w:rPr>
        <w:t>欠发达地区</w:t>
      </w:r>
      <w:r>
        <w:rPr>
          <w:rFonts w:hint="default" w:ascii="仿宋_GB2312" w:hAnsi="微软雅黑" w:eastAsia="仿宋_GB2312" w:cs="仿宋_GB2312"/>
          <w:i w:val="0"/>
          <w:caps w:val="0"/>
          <w:color w:val="auto"/>
          <w:spacing w:val="0"/>
          <w:sz w:val="36"/>
          <w:szCs w:val="36"/>
          <w:highlight w:val="none"/>
          <w:shd w:val="clear" w:fill="FFFFFF"/>
        </w:rPr>
        <w:t>转移支付收入</w:t>
      </w:r>
      <w:r>
        <w:rPr>
          <w:rFonts w:hint="eastAsia" w:ascii="仿宋_GB2312" w:hAnsi="微软雅黑" w:eastAsia="仿宋_GB2312" w:cs="仿宋_GB2312"/>
          <w:i w:val="0"/>
          <w:caps w:val="0"/>
          <w:color w:val="auto"/>
          <w:spacing w:val="0"/>
          <w:sz w:val="36"/>
          <w:szCs w:val="36"/>
          <w:highlight w:val="none"/>
          <w:shd w:val="clear" w:fill="FFFFFF"/>
          <w:lang w:val="en-US" w:eastAsia="zh-CN"/>
        </w:rPr>
        <w:t>10206</w:t>
      </w:r>
      <w:r>
        <w:rPr>
          <w:rFonts w:hint="default" w:ascii="仿宋_GB2312" w:hAnsi="微软雅黑" w:eastAsia="仿宋_GB2312" w:cs="仿宋_GB2312"/>
          <w:i w:val="0"/>
          <w:caps w:val="0"/>
          <w:color w:val="auto"/>
          <w:spacing w:val="0"/>
          <w:sz w:val="36"/>
          <w:szCs w:val="36"/>
          <w:highlight w:val="none"/>
          <w:shd w:val="clear"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11、节能环保共同财政事权转移支付收入838万元。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12、交通运输共同财政事权转移支付收入8012万元。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13、农林水共同财政事权转移支付收入74369万元。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default"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14、住房保障共同财政事权转移支付收入269万元。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15、教育共同财政事权转移支付收入50691万元。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16、文化旅游体育与传媒共同财政事权转移支付收入673万元。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17、灾害防治及应急管理共同财政事权转移支付收入331万元。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18、其他一般性转移支付收入991万元。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19、科学技术共同财政事权转移支付收入40万元。</w:t>
      </w:r>
      <w:r>
        <w:rPr>
          <w:rFonts w:hint="eastAsia" w:ascii="仿宋_GB2312" w:hAnsi="微软雅黑" w:eastAsia="仿宋_GB2312" w:cs="仿宋_GB2312"/>
          <w:i w:val="0"/>
          <w:caps w:val="0"/>
          <w:color w:val="auto"/>
          <w:spacing w:val="0"/>
          <w:sz w:val="36"/>
          <w:szCs w:val="36"/>
          <w:highlight w:val="none"/>
          <w:shd w:val="clear" w:fill="FFFFFF"/>
          <w:lang w:val="en-US" w:eastAsia="zh-CN"/>
        </w:rPr>
        <w:br w:type="textWrapping"/>
      </w:r>
      <w:r>
        <w:rPr>
          <w:rFonts w:hint="eastAsia" w:ascii="仿宋_GB2312" w:hAnsi="微软雅黑" w:eastAsia="仿宋_GB2312" w:cs="仿宋_GB2312"/>
          <w:i w:val="0"/>
          <w:caps w:val="0"/>
          <w:color w:val="auto"/>
          <w:spacing w:val="0"/>
          <w:sz w:val="36"/>
          <w:szCs w:val="36"/>
          <w:highlight w:val="none"/>
          <w:shd w:val="clear" w:fill="FFFFFF"/>
          <w:lang w:val="en-US" w:eastAsia="zh-CN"/>
        </w:rPr>
        <w:t>20、增值税留抵退税转移支付收入4805万元。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21、其他退税减税降费转移支付收入3189万元。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auto"/>
          <w:spacing w:val="0"/>
          <w:sz w:val="36"/>
          <w:szCs w:val="36"/>
          <w:highlight w:val="none"/>
          <w:shd w:val="clear" w:fill="FFFFFF"/>
          <w:lang w:val="en-US" w:eastAsia="zh-CN"/>
        </w:rPr>
      </w:pPr>
      <w:r>
        <w:rPr>
          <w:rFonts w:hint="eastAsia" w:ascii="仿宋_GB2312" w:hAnsi="微软雅黑" w:eastAsia="仿宋_GB2312" w:cs="仿宋_GB2312"/>
          <w:i w:val="0"/>
          <w:caps w:val="0"/>
          <w:color w:val="auto"/>
          <w:spacing w:val="0"/>
          <w:sz w:val="36"/>
          <w:szCs w:val="36"/>
          <w:highlight w:val="none"/>
          <w:shd w:val="clear" w:fill="FFFFFF"/>
          <w:lang w:val="en-US" w:eastAsia="zh-CN"/>
        </w:rPr>
        <w:t>22、补充县级财力转移支付收入44760万元。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000000"/>
          <w:spacing w:val="0"/>
          <w:sz w:val="36"/>
          <w:szCs w:val="36"/>
          <w:highlight w:val="none"/>
          <w:shd w:val="clear" w:fill="FFFFFF"/>
          <w:lang w:val="en-US" w:eastAsia="zh-CN"/>
        </w:rPr>
      </w:pPr>
      <w:r>
        <w:rPr>
          <w:rFonts w:hint="default" w:ascii="仿宋_GB2312" w:hAnsi="微软雅黑" w:eastAsia="仿宋_GB2312" w:cs="仿宋_GB2312"/>
          <w:i w:val="0"/>
          <w:caps w:val="0"/>
          <w:color w:val="000000"/>
          <w:spacing w:val="0"/>
          <w:sz w:val="36"/>
          <w:szCs w:val="36"/>
          <w:highlight w:val="none"/>
          <w:shd w:val="clear" w:fill="FFFFFF"/>
          <w:lang w:val="en-US" w:eastAsia="zh-CN"/>
        </w:rPr>
        <w:t>以上转移支付资金按规定安排预算支出。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仿宋_GB2312" w:hAnsi="微软雅黑" w:eastAsia="仿宋_GB2312" w:cs="仿宋_GB2312"/>
          <w:i w:val="0"/>
          <w:caps w:val="0"/>
          <w:color w:val="000000"/>
          <w:spacing w:val="0"/>
          <w:sz w:val="36"/>
          <w:szCs w:val="36"/>
          <w:highlight w:val="none"/>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微软雅黑" w:hAnsi="微软雅黑" w:eastAsia="微软雅黑" w:cs="微软雅黑"/>
          <w:i w:val="0"/>
          <w:caps w:val="0"/>
          <w:color w:val="000000"/>
          <w:spacing w:val="0"/>
          <w:sz w:val="21"/>
          <w:szCs w:val="21"/>
          <w:shd w:val="clear" w:fill="FFFFFF"/>
        </w:rPr>
      </w:pPr>
      <w:r>
        <w:rPr>
          <w:rFonts w:hint="eastAsia" w:ascii="微软雅黑" w:hAnsi="微软雅黑" w:eastAsia="微软雅黑" w:cs="微软雅黑"/>
          <w:i w:val="0"/>
          <w:caps w:val="0"/>
          <w:color w:val="000000"/>
          <w:spacing w:val="0"/>
          <w:sz w:val="21"/>
          <w:szCs w:val="21"/>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微软雅黑" w:hAnsi="微软雅黑" w:eastAsia="微软雅黑" w:cs="微软雅黑"/>
          <w:i w:val="0"/>
          <w:caps w:val="0"/>
          <w:color w:val="000000"/>
          <w:spacing w:val="0"/>
          <w:sz w:val="21"/>
          <w:szCs w:val="21"/>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20" w:right="0" w:firstLine="1606"/>
        <w:jc w:val="both"/>
        <w:rPr>
          <w:rFonts w:hint="eastAsia" w:ascii="仿宋_GB2312" w:hAnsi="微软雅黑" w:eastAsia="仿宋_GB2312" w:cs="仿宋_GB2312"/>
          <w:b/>
          <w:i w:val="0"/>
          <w:caps w:val="0"/>
          <w:color w:val="000000"/>
          <w:spacing w:val="0"/>
          <w:sz w:val="32"/>
          <w:szCs w:val="32"/>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20" w:right="0" w:firstLine="1606"/>
        <w:jc w:val="both"/>
        <w:rPr>
          <w:rFonts w:hint="eastAsia" w:ascii="仿宋_GB2312" w:hAnsi="微软雅黑" w:eastAsia="仿宋_GB2312" w:cs="仿宋_GB2312"/>
          <w:b/>
          <w:i w:val="0"/>
          <w:caps w:val="0"/>
          <w:color w:val="000000"/>
          <w:spacing w:val="0"/>
          <w:sz w:val="32"/>
          <w:szCs w:val="32"/>
          <w:shd w:val="clear" w:fill="FFFFFF"/>
          <w:lang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rightChars="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rightChars="0"/>
        <w:jc w:val="center"/>
        <w:textAlignment w:val="auto"/>
        <w:rPr>
          <w:rFonts w:hint="eastAsia" w:ascii="黑体" w:hAnsi="黑体" w:eastAsia="黑体" w:cs="黑体"/>
          <w:b/>
          <w:i w:val="0"/>
          <w:caps w:val="0"/>
          <w:color w:val="000000"/>
          <w:spacing w:val="0"/>
          <w:sz w:val="48"/>
          <w:szCs w:val="48"/>
          <w:shd w:val="clear" w:fill="FFFFFF"/>
          <w:lang w:val="en-US" w:eastAsia="zh-CN"/>
        </w:rPr>
      </w:pPr>
      <w:r>
        <w:rPr>
          <w:rFonts w:hint="eastAsia" w:ascii="黑体" w:hAnsi="黑体" w:eastAsia="黑体" w:cs="黑体"/>
          <w:b/>
          <w:i w:val="0"/>
          <w:caps w:val="0"/>
          <w:color w:val="000000"/>
          <w:spacing w:val="0"/>
          <w:sz w:val="48"/>
          <w:szCs w:val="48"/>
          <w:shd w:val="clear" w:fill="FFFFFF"/>
          <w:lang w:val="en-US" w:eastAsia="zh-CN"/>
        </w:rPr>
        <w:t>第四部分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rightChars="0"/>
        <w:jc w:val="center"/>
        <w:textAlignment w:val="auto"/>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right="0" w:rightChars="0"/>
        <w:jc w:val="center"/>
        <w:textAlignment w:val="auto"/>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i w:val="0"/>
          <w:caps w:val="0"/>
          <w:color w:val="000000"/>
          <w:spacing w:val="0"/>
          <w:sz w:val="48"/>
          <w:szCs w:val="48"/>
          <w:shd w:val="clear" w:fill="FFFFFF"/>
          <w:lang w:val="en-US" w:eastAsia="zh-CN"/>
        </w:rPr>
        <w:t>举借债务情况说明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太康县</w:t>
      </w:r>
      <w:r>
        <w:rPr>
          <w:rFonts w:hint="eastAsia" w:ascii="仿宋_GB2312" w:hAnsi="仿宋_GB2312" w:eastAsia="仿宋_GB2312" w:cs="仿宋_GB2312"/>
          <w:b/>
          <w:bCs/>
          <w:color w:val="auto"/>
          <w:sz w:val="32"/>
          <w:szCs w:val="32"/>
          <w:lang w:eastAsia="zh-CN"/>
        </w:rPr>
        <w:t>2022年全县债务限额、余额及举借</w:t>
      </w:r>
      <w:r>
        <w:rPr>
          <w:rFonts w:hint="eastAsia" w:ascii="仿宋_GB2312" w:hAnsi="仿宋_GB2312" w:eastAsia="仿宋_GB2312" w:cs="仿宋_GB2312"/>
          <w:b/>
          <w:bCs/>
          <w:color w:val="auto"/>
          <w:sz w:val="32"/>
          <w:szCs w:val="32"/>
        </w:rPr>
        <w:t>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2022年</w:t>
      </w:r>
      <w:r>
        <w:rPr>
          <w:rFonts w:hint="eastAsia" w:ascii="仿宋_GB2312" w:hAnsi="仿宋_GB2312" w:eastAsia="仿宋_GB2312" w:cs="仿宋_GB2312"/>
          <w:b/>
          <w:bCs/>
          <w:color w:val="auto"/>
          <w:sz w:val="32"/>
          <w:szCs w:val="32"/>
        </w:rPr>
        <w:t>政府性债务限额和余额情况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2022年底</w:t>
      </w:r>
      <w:r>
        <w:rPr>
          <w:rFonts w:hint="eastAsia" w:ascii="仿宋_GB2312" w:hAnsi="仿宋_GB2312" w:eastAsia="仿宋_GB2312" w:cs="仿宋_GB2312"/>
          <w:color w:val="auto"/>
          <w:sz w:val="32"/>
          <w:szCs w:val="32"/>
        </w:rPr>
        <w:t>太康县</w:t>
      </w:r>
      <w:r>
        <w:rPr>
          <w:rFonts w:hint="eastAsia" w:ascii="仿宋_GB2312" w:hAnsi="仿宋_GB2312" w:eastAsia="仿宋_GB2312" w:cs="仿宋_GB2312"/>
          <w:color w:val="auto"/>
          <w:sz w:val="32"/>
          <w:szCs w:val="32"/>
          <w:lang w:eastAsia="zh-CN"/>
        </w:rPr>
        <w:t>全县及县本级</w:t>
      </w:r>
      <w:r>
        <w:rPr>
          <w:rFonts w:hint="eastAsia" w:ascii="仿宋_GB2312" w:hAnsi="仿宋_GB2312" w:eastAsia="仿宋_GB2312" w:cs="仿宋_GB2312"/>
          <w:color w:val="auto"/>
          <w:sz w:val="32"/>
          <w:szCs w:val="32"/>
        </w:rPr>
        <w:t>债务限额为</w:t>
      </w:r>
      <w:r>
        <w:rPr>
          <w:rFonts w:hint="eastAsia" w:ascii="仿宋_GB2312" w:hAnsi="仿宋_GB2312" w:eastAsia="仿宋_GB2312" w:cs="仿宋_GB2312"/>
          <w:color w:val="auto"/>
          <w:sz w:val="32"/>
          <w:szCs w:val="32"/>
          <w:lang w:val="en-US" w:eastAsia="zh-CN"/>
        </w:rPr>
        <w:t>823961</w:t>
      </w:r>
      <w:r>
        <w:rPr>
          <w:rFonts w:hint="eastAsia" w:ascii="仿宋_GB2312" w:hAnsi="仿宋_GB2312" w:eastAsia="仿宋_GB2312" w:cs="仿宋_GB2312"/>
          <w:color w:val="auto"/>
          <w:sz w:val="32"/>
          <w:szCs w:val="32"/>
        </w:rPr>
        <w:t>万元，其中一般债务限额为</w:t>
      </w:r>
      <w:r>
        <w:rPr>
          <w:rFonts w:hint="eastAsia" w:ascii="仿宋_GB2312" w:hAnsi="仿宋_GB2312" w:eastAsia="仿宋_GB2312" w:cs="仿宋_GB2312"/>
          <w:color w:val="auto"/>
          <w:sz w:val="32"/>
          <w:szCs w:val="32"/>
          <w:lang w:val="en-US" w:eastAsia="zh-CN"/>
        </w:rPr>
        <w:t>179261</w:t>
      </w:r>
      <w:r>
        <w:rPr>
          <w:rFonts w:hint="eastAsia" w:ascii="仿宋_GB2312" w:hAnsi="仿宋_GB2312" w:eastAsia="仿宋_GB2312" w:cs="仿宋_GB2312"/>
          <w:color w:val="auto"/>
          <w:sz w:val="32"/>
          <w:szCs w:val="32"/>
        </w:rPr>
        <w:t>万元，专项债务限额为</w:t>
      </w:r>
      <w:r>
        <w:rPr>
          <w:rFonts w:hint="eastAsia" w:ascii="仿宋_GB2312" w:hAnsi="仿宋_GB2312" w:eastAsia="仿宋_GB2312" w:cs="仿宋_GB2312"/>
          <w:color w:val="auto"/>
          <w:sz w:val="32"/>
          <w:szCs w:val="32"/>
          <w:lang w:val="en-US" w:eastAsia="zh-CN"/>
        </w:rPr>
        <w:t>644700</w:t>
      </w:r>
      <w:r>
        <w:rPr>
          <w:rFonts w:hint="eastAsia" w:ascii="仿宋_GB2312" w:hAnsi="仿宋_GB2312" w:eastAsia="仿宋_GB2312" w:cs="仿宋_GB2312"/>
          <w:color w:val="auto"/>
          <w:sz w:val="32"/>
          <w:szCs w:val="32"/>
        </w:rPr>
        <w:t>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2022年</w:t>
      </w:r>
      <w:r>
        <w:rPr>
          <w:rFonts w:hint="eastAsia" w:ascii="仿宋_GB2312" w:hAnsi="仿宋_GB2312" w:eastAsia="仿宋_GB2312" w:cs="仿宋_GB2312"/>
          <w:color w:val="auto"/>
          <w:sz w:val="32"/>
          <w:szCs w:val="32"/>
        </w:rPr>
        <w:t>底太康县</w:t>
      </w:r>
      <w:r>
        <w:rPr>
          <w:rFonts w:hint="eastAsia" w:ascii="仿宋_GB2312" w:hAnsi="仿宋_GB2312" w:eastAsia="仿宋_GB2312" w:cs="仿宋_GB2312"/>
          <w:color w:val="auto"/>
          <w:sz w:val="32"/>
          <w:szCs w:val="32"/>
          <w:lang w:eastAsia="zh-CN"/>
        </w:rPr>
        <w:t>全县及县本级</w:t>
      </w:r>
      <w:r>
        <w:rPr>
          <w:rFonts w:hint="eastAsia" w:ascii="仿宋_GB2312" w:hAnsi="仿宋_GB2312" w:eastAsia="仿宋_GB2312" w:cs="仿宋_GB2312"/>
          <w:color w:val="auto"/>
          <w:sz w:val="32"/>
          <w:szCs w:val="32"/>
        </w:rPr>
        <w:t>债务余额为</w:t>
      </w:r>
      <w:r>
        <w:rPr>
          <w:rFonts w:hint="eastAsia" w:ascii="仿宋_GB2312" w:hAnsi="仿宋_GB2312" w:eastAsia="仿宋_GB2312" w:cs="仿宋_GB2312"/>
          <w:color w:val="auto"/>
          <w:sz w:val="32"/>
          <w:szCs w:val="32"/>
          <w:lang w:val="en-US" w:eastAsia="zh-CN"/>
        </w:rPr>
        <w:t>819209</w:t>
      </w:r>
      <w:r>
        <w:rPr>
          <w:rFonts w:hint="eastAsia" w:ascii="仿宋_GB2312" w:hAnsi="仿宋_GB2312" w:eastAsia="仿宋_GB2312" w:cs="仿宋_GB2312"/>
          <w:color w:val="auto"/>
          <w:sz w:val="32"/>
          <w:szCs w:val="32"/>
        </w:rPr>
        <w:t>万元，其中一般债务余额为</w:t>
      </w:r>
      <w:r>
        <w:rPr>
          <w:rFonts w:hint="eastAsia" w:ascii="仿宋_GB2312" w:hAnsi="仿宋_GB2312" w:eastAsia="仿宋_GB2312" w:cs="仿宋_GB2312"/>
          <w:color w:val="auto"/>
          <w:sz w:val="32"/>
          <w:szCs w:val="32"/>
          <w:lang w:val="en-US" w:eastAsia="zh-CN"/>
        </w:rPr>
        <w:t>175944</w:t>
      </w:r>
      <w:r>
        <w:rPr>
          <w:rFonts w:hint="eastAsia" w:ascii="仿宋_GB2312" w:hAnsi="仿宋_GB2312" w:eastAsia="仿宋_GB2312" w:cs="仿宋_GB2312"/>
          <w:color w:val="auto"/>
          <w:sz w:val="32"/>
          <w:szCs w:val="32"/>
        </w:rPr>
        <w:t>万元，专项债务余额为</w:t>
      </w:r>
      <w:r>
        <w:rPr>
          <w:rFonts w:hint="eastAsia" w:ascii="仿宋_GB2312" w:hAnsi="仿宋_GB2312" w:eastAsia="仿宋_GB2312" w:cs="仿宋_GB2312"/>
          <w:color w:val="auto"/>
          <w:sz w:val="32"/>
          <w:szCs w:val="32"/>
          <w:lang w:val="en-US" w:eastAsia="zh-CN"/>
        </w:rPr>
        <w:t>643265</w:t>
      </w:r>
      <w:r>
        <w:rPr>
          <w:rFonts w:hint="eastAsia" w:ascii="仿宋_GB2312" w:hAnsi="仿宋_GB2312" w:eastAsia="仿宋_GB2312" w:cs="仿宋_GB2312"/>
          <w:color w:val="auto"/>
          <w:sz w:val="32"/>
          <w:szCs w:val="32"/>
        </w:rPr>
        <w:t>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债务余额</w:t>
      </w:r>
      <w:r>
        <w:rPr>
          <w:rFonts w:hint="eastAsia" w:ascii="仿宋_GB2312" w:hAnsi="仿宋_GB2312" w:eastAsia="仿宋_GB2312" w:cs="仿宋_GB2312"/>
          <w:color w:val="auto"/>
          <w:sz w:val="32"/>
          <w:szCs w:val="32"/>
          <w:lang w:eastAsia="zh-CN"/>
        </w:rPr>
        <w:t>低于债务</w:t>
      </w:r>
      <w:r>
        <w:rPr>
          <w:rFonts w:hint="eastAsia" w:ascii="仿宋_GB2312" w:hAnsi="仿宋_GB2312" w:eastAsia="仿宋_GB2312" w:cs="仿宋_GB2312"/>
          <w:color w:val="auto"/>
          <w:sz w:val="32"/>
          <w:szCs w:val="32"/>
        </w:rPr>
        <w:t>限额</w:t>
      </w:r>
      <w:r>
        <w:rPr>
          <w:rFonts w:hint="eastAsia" w:ascii="仿宋_GB2312" w:hAnsi="仿宋_GB2312" w:eastAsia="仿宋_GB2312" w:cs="仿宋_GB2312"/>
          <w:color w:val="auto"/>
          <w:sz w:val="32"/>
          <w:szCs w:val="32"/>
          <w:lang w:val="en-US" w:eastAsia="zh-CN"/>
        </w:rPr>
        <w:t>4752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符合法律规定</w:t>
      </w:r>
      <w:r>
        <w:rPr>
          <w:rFonts w:hint="eastAsia" w:ascii="仿宋_GB2312" w:hAnsi="仿宋_GB2312" w:eastAsia="仿宋_GB2312" w:cs="仿宋_GB2312"/>
          <w:color w:val="auto"/>
          <w:sz w:val="32"/>
          <w:szCs w:val="32"/>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321" w:firstLineChars="1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lang w:val="en-US" w:eastAsia="zh-CN"/>
        </w:rPr>
        <w:t>2022年全县及县本级债券发行及偿还情况及2023年债务预算安排情况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_GB2312" w:hAnsi="仿宋_GB2312" w:eastAsia="仿宋_GB2312" w:cs="仿宋_GB2312"/>
          <w:b w:val="0"/>
          <w:bCs w:val="0"/>
          <w:color w:val="auto"/>
          <w:sz w:val="32"/>
          <w:szCs w:val="32"/>
          <w:lang w:val="en-US" w:eastAsia="zh-CN"/>
        </w:rPr>
      </w:pPr>
      <w:r>
        <w:rPr>
          <w:rStyle w:val="15"/>
          <w:rFonts w:hint="eastAsia" w:ascii="仿宋_GB2312" w:hAnsi="仿宋_GB2312" w:eastAsia="仿宋_GB2312" w:cs="仿宋_GB2312"/>
          <w:sz w:val="32"/>
          <w:szCs w:val="32"/>
          <w:lang w:val="en-US" w:eastAsia="zh-CN"/>
        </w:rPr>
        <w:t>2022年太康县共发行新增债券资金232040万元，其中</w:t>
      </w:r>
      <w:r>
        <w:rPr>
          <w:rFonts w:hint="eastAsia" w:ascii="仿宋_GB2312" w:hAnsi="仿宋_GB2312" w:eastAsia="仿宋_GB2312" w:cs="仿宋_GB2312"/>
          <w:b w:val="0"/>
          <w:bCs w:val="0"/>
          <w:color w:val="auto"/>
          <w:sz w:val="32"/>
          <w:szCs w:val="32"/>
          <w:lang w:val="en-US" w:eastAsia="zh-CN"/>
        </w:rPr>
        <w:t>一般债券8340万元万元，专项债券223700万元。2022年共偿还债务本息合计71143万元，还本50250万元，付息20893万元，其中一般债券还本15977万元，一般债券付息6258万元；专项债券还本34273万元，专项债券付息14635万元。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省财政厅关于2023年债券到期本金可以发行再融资债券偿还，一般债券本级财力还本及到期利息、专项债券本级财力还本及利息县级财政必须足额安排列入预算的规定，2023年太康县年初财政预算共安排到期债券本息资金26326万元：一般预算安排6333万元，其中本金81万元，利息6252万元；政府性基金预算安排19993万元，其中本金40万元，利息19953万元。</w:t>
      </w:r>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Fonts w:hint="eastAsia" w:ascii="黑体" w:hAnsi="黑体" w:eastAsia="黑体" w:cs="黑体"/>
          <w:b/>
          <w:i w:val="0"/>
          <w:caps w:val="0"/>
          <w:color w:val="000000"/>
          <w:spacing w:val="0"/>
          <w:sz w:val="48"/>
          <w:szCs w:val="48"/>
          <w:shd w:val="clear" w:fill="FFFFFF"/>
          <w:lang w:val="en-US" w:eastAsia="zh-CN"/>
        </w:rPr>
      </w:pPr>
      <w:r>
        <w:rPr>
          <w:rFonts w:hint="eastAsia" w:ascii="黑体" w:hAnsi="黑体" w:eastAsia="黑体" w:cs="黑体"/>
          <w:b/>
          <w:i w:val="0"/>
          <w:caps w:val="0"/>
          <w:color w:val="000000"/>
          <w:spacing w:val="0"/>
          <w:sz w:val="48"/>
          <w:szCs w:val="48"/>
          <w:shd w:val="clear" w:fill="FFFFFF"/>
          <w:lang w:val="en-US" w:eastAsia="zh-CN"/>
        </w:rPr>
        <w:t>第五部分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Fonts w:hint="eastAsia" w:ascii="黑体" w:hAnsi="黑体" w:eastAsia="黑体" w:cs="黑体"/>
          <w:b/>
          <w:i w:val="0"/>
          <w:caps w:val="0"/>
          <w:color w:val="000000"/>
          <w:spacing w:val="0"/>
          <w:sz w:val="48"/>
          <w:szCs w:val="4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Fonts w:hint="eastAsia" w:ascii="黑体" w:hAnsi="黑体" w:eastAsia="黑体" w:cs="黑体"/>
          <w:b/>
          <w:i w:val="0"/>
          <w:caps w:val="0"/>
          <w:color w:val="000000"/>
          <w:spacing w:val="0"/>
          <w:sz w:val="48"/>
          <w:szCs w:val="48"/>
          <w:shd w:val="clear" w:fill="FFFFFF"/>
        </w:rPr>
      </w:pPr>
      <w:r>
        <w:rPr>
          <w:rFonts w:hint="eastAsia" w:ascii="黑体" w:hAnsi="黑体" w:eastAsia="黑体" w:cs="黑体"/>
          <w:b/>
          <w:i w:val="0"/>
          <w:caps w:val="0"/>
          <w:color w:val="000000"/>
          <w:spacing w:val="0"/>
          <w:sz w:val="48"/>
          <w:szCs w:val="48"/>
          <w:shd w:val="clear" w:fill="FFFFFF"/>
        </w:rPr>
        <w:t>预算绩效工作开展情况说明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Fonts w:hint="eastAsia" w:ascii="黑体" w:hAnsi="黑体" w:eastAsia="黑体" w:cs="黑体"/>
          <w:b/>
          <w:i w:val="0"/>
          <w:caps w:val="0"/>
          <w:color w:val="000000"/>
          <w:spacing w:val="0"/>
          <w:sz w:val="48"/>
          <w:szCs w:val="48"/>
          <w:shd w:val="clear" w:fill="FFFFFF"/>
          <w:lang w:val="en-US" w:eastAsia="zh-CN"/>
        </w:rPr>
        <w:sectPr>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为全面深入推进预算绩效管理，在2022年年底基本建成全方位、全过程、全覆盖的预算绩效管理体系，太康县财政局以《中共河南省委 河南省人民政府关于全面实施预算绩效管理的实施意见》（豫发〔2019〕10号）纲领性文件为统领，结合年初制定的2022年绩效管理工作目标，真抓实干，务求实效。现就我县绩效管理工作开展情况总结如下：</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一、制度建设</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我县高度重视预算绩效管理工作，局党组会议研究同意，确定财政局预算绩效管理办公室专职人员，具体负责预算绩效管理工作。</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我县制定了《太康县财政局预算绩效管理内部工作规程》明确了预算绩效管理工作职责和流程。</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依据中央、河南省及周口市相关文件要求，我县财政局高度重视预算绩效管理工作，把制度建设作为开展绩效管理的关键环节，县委县政府制定出台了《中共太康县委 太康县人民政府关于全面实施预算绩效管理的实施意见》，根据意见县财政局制定了《太康县县级项目政策事前评估管理办法》《太康县县级部门预算绩效目标管理办法》《太康县县级预算绩效监控管理办法》《太康县县级预算绩效评价管理办法》、《预算绩效目标共性指标体系（试行）》等相关文件。明确了事前绩效评估、绩效目标管理、绩效监控、绩效评价及结果应用全流程业务流程及要求。</w:t>
      </w:r>
    </w:p>
    <w:p>
      <w:pPr>
        <w:pStyle w:val="2"/>
        <w:pageBreakBefore w:val="0"/>
        <w:widowControl w:val="0"/>
        <w:numPr>
          <w:ilvl w:val="0"/>
          <w:numId w:val="1"/>
        </w:numPr>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事前绩效评估及绩效目标填报与审核</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2022年我县在预算一体化系统上完成项目支出绩效目标审核和部门整体支出绩效目标审核。完成93个部门整体绩效目标审核工作；项目库实有4100余个项目支出绩效目标，全部终审完结。涵盖一般公共预算、国有资本经营预算、社保基金预算、政府性基金预算。从资金结构来看，包括本级资金与上级转移支付资金。</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对新增重大项目开展事前绩效评估工作，事前绩效评估报告同绩效目标一同在预算一体化系统上进行填报、审核，并把新增重大项目事前绩效评估结果应用于预算编制。</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三、绩效监控</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由于疫情原因，我县于2022年11月开展绩效监控，对截至7月31日预算安排的全部资金开展项目支出和部门整体支出绩效运行监控工作。采用集中培训、微信群、现场指导方式对设置的绩效运行监控进行填报辅导。通过预算一体化系统协助下达绩效监控工作任务。对我县预算单位规定填报时间，在规定时间结束后，召集各单位进行一对一指导审核，对单位填报出现的问题现场指导讲解，并要求现场修改完善，直至审核通过，各单位在预算一体化系统审核通过后，将填报完成的监控任务逐级提交至上级审核单位审核，并要求单位通知上级审核单位进行审核。</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截至12月，我县绩效监控工作在预算一体化系统完成率达100%。共计指导审核93个部门整体支出绩效监控，涉及资金约41.09亿元，2170个项目支出绩效监控，涉及资金约29.33亿元。</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县财政局重点绩效监控。县财政局选取1个项目和1个部门整体进行重点绩效监控，第三方根据收到的资料信息进行汇总分析，核实确认绩效目标实现程度、预算执行进度及趋势，开展现场调研，在此基础上，研究分析存在的问题，确定整改完善措施，撰写重点项目绩效监控报告。并将存在问题反馈至预算单位，要求预算单位及时整改。</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四、绩效自评</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为推进预算支出绩效工作，加强部门及项目预算管理，推进全过程绩效管理，通过抽查复核部门（单位）绩效自评的全面性、完整性、真实性，促进预算单位预算管理的科学性和合理性；深入了解资金投向的明确性和准确性，提高资金使用效率，使项目单位进一步规范资金使用，提升项目实施效果。太康县财政局下发《太康县关于开展2021年度市级预算绩效自评工作的通知》，要求所有预算单位对2021年预算支出绩效目标完成情况进行自我评价，包括项目支出绩效自评价、部门（单位）整体预算绩效自评。绩效自评价涵盖我县93个部门涉及整体资金31.95亿元，涉及项目资金31.95亿元，完成率100%。</w:t>
      </w:r>
    </w:p>
    <w:p>
      <w:pPr>
        <w:pStyle w:val="7"/>
        <w:keepNext w:val="0"/>
        <w:keepLines w:val="0"/>
        <w:pageBreakBefore w:val="0"/>
        <w:widowControl w:val="0"/>
        <w:kinsoku/>
        <w:wordWrap/>
        <w:overflowPunct/>
        <w:topLinePunct w:val="0"/>
        <w:autoSpaceDE/>
        <w:autoSpaceDN/>
        <w:bidi w:val="0"/>
        <w:adjustRightInd w:val="0"/>
        <w:snapToGrid w:val="0"/>
        <w:ind w:firstLine="515"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2022省对太康县转移支付总金额约为18.46亿元，共398个项目，其中绩效自评覆盖率为100%。</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同时，制定《2021年度绩效自评结果抽查复核工作方案》按照“财政部门+业务部门+第三方评价机构”自评抽查复核联动工作机制，在各单位自评的基础上抽取政府和社会关注的项目以及部门进行自评抽查复核，共涉及20个项目支出和2个部门整体，涉及金额1.02亿元。目前项目单位已整改完善，并在人民政府网站对其结果进行公示。</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五、重点绩效评价</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为促进预算管理效率、资金使用效益的提升，按照“面向基层、服务群众”的原则，结合去年项目支出实际情况，由各业务股室初步筛选项目金额较大、社会效益及经济效益明显的代表性项目，由财政局领导复审，最终确定涵盖教育、环卫、交通、民政等多个领域的5个重点项目2个部门开展财政绩效评价工作，财政重点绩效评价以2021年度预算为基础，着眼于多年度资金使用绩效开展评价。对跨年度实施的项目，可根据完成情况拓展1-3年进行总体或阶段性评价。经第三方绩效评价结果显示，被评价项目总体绩效目标明确，决策依据充分，资金分配科学合理，项目管理较规范，项目完成良好，基本达到了预期效果。</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六、结果应用</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根据自评抽查、财政监控和重点绩效评价结果，县财政局向预算单位发送了《预算绩效评价结果反馈意见书》，要求单位根据反馈的问题进行认真逐条整改，并将整改结果报送绩效管理股并抄送财政局主管业务股室，以便更全面了解项目整改情况。目前整改结果较好，基本符合整改要求。</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我县根据预算单位自评价结果和自评价抽查结果，统筹安排下年预算。</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对于绩效评价结果为优的，财政局将予以通报表扬，并在编报下一年预算时建议优先安排。</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对绩效评价结果为良的，财政局督促预算单位限期整改所发现问题，整改情况作为安排以后年度预算的重要参考。</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对于绩效评价结果为中的，财政原则上按照被评价年度预算的30%-50%在编报下一年度预算时进行扣减，扣减资金收回财政总预算统筹安排使用。</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对绩效评价结果为差的，财政在编报下一年度预算时取消相应项目支出预算安排。</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七、信息公开</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我县要求除涉密内容外，绩效评价结果应按照政府信息公开有关规定，随同年度决算向社会公开，同时公开预算绩效目标管理、绩效监控、绩效评价工作开展情况，自觉接受社会各界监督。绩效评价报告纳入依申请公开文件目录。我县已完成信息公开。</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八、指标体系建设</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预算绩效管理评价工作的难点在于合理制订适合项目特点的评价指标库，县财政局通过研究部分项目绩效指标相关设计和选用思路，合理设计绩效评价指标，印发了《共性项目绩效指标体系》和《分行业分领域绩效指标体系》，包含会议类、业务培训类、设备购置类、信息化建设、运维类等各大类共性指标体系，包含交通运输、医药卫生、市场监督等分行业指标体系。同时要求预算单位制定本部门的共性、个性指标体系。</w:t>
      </w:r>
    </w:p>
    <w:p>
      <w:pPr>
        <w:pStyle w:val="2"/>
        <w:pageBreakBefore w:val="0"/>
        <w:widowControl w:val="0"/>
        <w:kinsoku/>
        <w:wordWrap/>
        <w:overflowPunct/>
        <w:topLinePunct w:val="0"/>
        <w:autoSpaceDE/>
        <w:autoSpaceDN/>
        <w:bidi w:val="0"/>
        <w:ind w:firstLine="643"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九、信息化建设及媒体宣传</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2022年我县已全面上线预算绩效一体化系统，当年全部预算绩效管理工作均通过预算绩效一体化系统填报、审核、批复，实现全流程的信息化管理。</w:t>
      </w:r>
    </w:p>
    <w:p>
      <w:pPr>
        <w:pStyle w:val="7"/>
        <w:pageBreakBefore w:val="0"/>
        <w:widowControl w:val="0"/>
        <w:kinsoku/>
        <w:wordWrap/>
        <w:overflowPunct/>
        <w:topLinePunct w:val="0"/>
        <w:autoSpaceDE/>
        <w:autoSpaceDN/>
        <w:bidi w:val="0"/>
        <w:ind w:firstLine="515" w:firstLineChars="200"/>
        <w:textAlignment w:val="auto"/>
        <w:rPr>
          <w:rFonts w:hint="default" w:ascii="仿宋_GB2312" w:eastAsia="仿宋_GB2312" w:hAnsiTheme="minorHAnsi" w:cstheme="minorBidi"/>
          <w:kern w:val="0"/>
          <w:sz w:val="32"/>
          <w:szCs w:val="32"/>
          <w:lang w:val="en-US" w:eastAsia="zh-CN" w:bidi="ar"/>
        </w:rPr>
      </w:pPr>
      <w:r>
        <w:rPr>
          <w:rFonts w:hint="default" w:ascii="仿宋_GB2312" w:eastAsia="仿宋_GB2312" w:hAnsiTheme="minorHAnsi" w:cstheme="minorBidi"/>
          <w:kern w:val="0"/>
          <w:sz w:val="32"/>
          <w:szCs w:val="32"/>
          <w:lang w:val="en-US" w:eastAsia="zh-CN" w:bidi="ar"/>
        </w:rPr>
        <w:t>为顺利开展2022年度的预算绩效管理工作，</w:t>
      </w:r>
      <w:r>
        <w:rPr>
          <w:rFonts w:hint="eastAsia" w:ascii="仿宋_GB2312" w:eastAsia="仿宋_GB2312" w:hAnsiTheme="minorHAnsi" w:cstheme="minorBidi"/>
          <w:kern w:val="0"/>
          <w:sz w:val="32"/>
          <w:szCs w:val="32"/>
          <w:lang w:val="en-US" w:eastAsia="zh-CN" w:bidi="ar"/>
        </w:rPr>
        <w:t>县财政局</w:t>
      </w:r>
      <w:r>
        <w:rPr>
          <w:rFonts w:hint="default" w:ascii="仿宋_GB2312" w:eastAsia="仿宋_GB2312" w:hAnsiTheme="minorHAnsi" w:cstheme="minorBidi"/>
          <w:kern w:val="0"/>
          <w:sz w:val="32"/>
          <w:szCs w:val="32"/>
          <w:lang w:val="en-US" w:eastAsia="zh-CN" w:bidi="ar"/>
        </w:rPr>
        <w:t>专门组织了预算绩效目标管理、绩效监控、绩效自评等方面的相关培训。并发表宣传文稿4篇，提高大众对预算绩效管理的知晓度</w:t>
      </w:r>
      <w:r>
        <w:rPr>
          <w:rFonts w:hint="eastAsia" w:ascii="仿宋_GB2312" w:eastAsia="仿宋_GB2312" w:hAnsiTheme="minorHAnsi" w:cstheme="minorBidi"/>
          <w:kern w:val="0"/>
          <w:sz w:val="32"/>
          <w:szCs w:val="32"/>
          <w:lang w:val="en-US" w:eastAsia="zh-CN" w:bidi="ar"/>
        </w:rPr>
        <w:t>。</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十、第三方机构绩效评价业务监督管理</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目前我县主要从“预算绩效评价第三方机构信用管理平台”查询第三方机构有关信用信息，同时建立本地区“黑名单”制度。</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为引导和规范第三方机构参与预算绩效管理，加强第三方机构执业质量监督管理，我县制定了《太康县县级预算绩效管理委托第三方机构管理办法》，并对服务于我县的第三方机构进行了考核，评价内容包含组织管理（人员配备、组织实施和工作纪律）和业务质量（实施方案、报告成果）等方面。评价结果为“优”。</w:t>
      </w: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十一、对预算单位评价工作指导</w:t>
      </w:r>
    </w:p>
    <w:p>
      <w:pPr>
        <w:pageBreakBefore w:val="0"/>
        <w:widowControl w:val="0"/>
        <w:kinsoku/>
        <w:wordWrap/>
        <w:overflowPunct/>
        <w:topLinePunct w:val="0"/>
        <w:autoSpaceDE/>
        <w:autoSpaceDN/>
        <w:bidi w:val="0"/>
        <w:spacing w:before="272" w:line="369" w:lineRule="auto"/>
        <w:ind w:right="244"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为顺利开展太康县预算绩效评价工作，提高预算单位绩效管理理念，太康县财政局先后举办了绩效目标填报、2021年度绩效项目、部门自评等业务培训工作，并利用微信群、知识手册、第三方驻场老师现场指导等多种形式指导预算单位绩效评价工作。</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p>
    <w:p>
      <w:pPr>
        <w:pStyle w:val="2"/>
        <w:pageBreakBefore w:val="0"/>
        <w:widowControl w:val="0"/>
        <w:kinsoku/>
        <w:wordWrap/>
        <w:overflowPunct/>
        <w:topLinePunct w:val="0"/>
        <w:autoSpaceDE/>
        <w:autoSpaceDN/>
        <w:bidi w:val="0"/>
        <w:ind w:firstLine="643"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十二、存在问题和改进建议</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（一）存在问题</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1.绩效理念尚未牢固树立。一是少数部门单位对全面实施绩效管理认识不够，单位内部绩效工作力量薄弱，多以财务人员牵头开展绩效管理，工作推动机制不全；二是相关人员绩效管理专业知识缺乏，表现在预算单位人员力量跟不上，财政部门从事预算绩效管理人员专业素质有待提升等。</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2.绩效评价深度不足。各部门单位绩效自评报告质量不高。各部门单位绩效自评报告多局限于描述项目实施状况，对问题避重就轻，同时，各项目的自评打分松紧不一，导致项目之间评价结果不可比，最终导致部门单位内部没有针对问题查找原因并将结果应用到单位财务管理、业务管理中去。</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3.部门预算管理方式有待改进，基本支出保障水平相对较低。一是现行的部门预算管理方式，未有效发挥主管部门积极性，主管部门对基层下属单位项目支出以及部门整体支出绩效目标的审核把关不严。二是基本支出整体保障水平相对较低，造成部分单位借“项目”名义申请财政资金，导致项目过多且绩效目标无法设定。</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4.一些项目实施单位未制定项目实施方案或工作计划；目管理制度、财务管理制度、资金管理内控制度不健全；预算不够细化，年初预算中项目不细化，存在“先要钱，再定事”的现象；单位提交的绩效自评和监控材料缺漏较多，部分佐证材料提供不完整、不及时。</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（二）相关建议</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1.大力倡导预算绩效管理理念。预算绩效管理是系统工程，涉及面广，包含预算管理、项目管理、业务管理等内容，如果仅仅依靠财政部门牵头落实，必然难度较大且效果不佳。因此，县委县政府必须要高度重视，加强领导，注重人才队伍和制度体系建设。一是县财政部门要再宣传再培训再发动，营造绩预算效管理良好氛围，同时建立内部专业的绩效管理机构和队伍和人才，拓宽渠道，丰富和充实现有“专家库”人才。二是各部门单位要提高认识，整合资源，将业务骨干充实到预算绩效管理队伍中来，切实发挥项目责任人责任，理顺单位内部业务流程和管理责任。三是切实加强舆论宣传引导，切实营造出“花钱必问效，无效必问责”的良好氛围。</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2.将绩效目标作为预算安排的前置条件。各单位2023年申请预算时，必须先填报绩效目和事前绩效评估报告。否则不予安排预算。</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3.完善制度机制，细化工作要求。完善县直各部门单位预算绩效管理各项工作机制及制度体系，发挥主管部门职能作用，建立健全部门内部绩效管理工作业务流程，实现预算和绩效管理一体化。</w:t>
      </w:r>
    </w:p>
    <w:p>
      <w:pPr>
        <w:pageBreakBefore w:val="0"/>
        <w:widowControl w:val="0"/>
        <w:kinsoku/>
        <w:wordWrap/>
        <w:overflowPunct/>
        <w:topLinePunct w:val="0"/>
        <w:autoSpaceDE/>
        <w:autoSpaceDN/>
        <w:bidi w:val="0"/>
        <w:ind w:firstLine="640" w:firstLineChars="200"/>
        <w:textAlignment w:val="auto"/>
        <w:rPr>
          <w:rFonts w:hint="eastAsia"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4.按照奖优罚劣的原则，强化评价结果应用。是进一步细化问责标准，发挥绩效评价结果的激励约束作用，财政部门要将绩效评价结果与预算安排和政策调整挂钩，对绩效好的政策和项目优先保障，对绩效一般的政策和项目要督促改进，对低效无效资金一律削减或取消，对长期沉淀的资金一律收回。积极探索绩效目标和绩效评价报告“双公开”制度，自觉接受人大和社会各界监督。</w:t>
      </w:r>
    </w:p>
    <w:p>
      <w:pPr>
        <w:pageBreakBefore w:val="0"/>
        <w:widowControl w:val="0"/>
        <w:kinsoku/>
        <w:wordWrap/>
        <w:overflowPunct/>
        <w:topLinePunct w:val="0"/>
        <w:autoSpaceDE/>
        <w:autoSpaceDN/>
        <w:bidi w:val="0"/>
        <w:ind w:firstLine="640" w:firstLineChars="200"/>
        <w:textAlignment w:val="auto"/>
        <w:rPr>
          <w:rFonts w:hint="default" w:ascii="仿宋_GB2312" w:eastAsia="仿宋_GB2312" w:hAnsiTheme="minorHAnsi" w:cstheme="minorBidi"/>
          <w:kern w:val="0"/>
          <w:sz w:val="32"/>
          <w:szCs w:val="32"/>
          <w:lang w:val="en-US" w:eastAsia="zh-CN" w:bidi="ar"/>
        </w:rPr>
      </w:pPr>
      <w:r>
        <w:rPr>
          <w:rFonts w:hint="eastAsia" w:ascii="仿宋_GB2312" w:eastAsia="仿宋_GB2312" w:hAnsiTheme="minorHAnsi" w:cstheme="minorBidi"/>
          <w:kern w:val="0"/>
          <w:sz w:val="32"/>
          <w:szCs w:val="32"/>
          <w:lang w:val="en-US" w:eastAsia="zh-CN" w:bidi="ar"/>
        </w:rPr>
        <w:t>5.加强结果应用。将评价结果作为下年预算安排的依据，强化绩效评价结果反馈，整改机制，及时发现问题并反馈给项目单位，对反馈情况进行跟踪，建立政府层面的督查机制，适时将绩效评价结果在一定范围内进行公开，接受监督，形成重绩效，用绩效，问绩效的参与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both"/>
        <w:rPr>
          <w:rFonts w:hint="default" w:ascii="仿宋_GB2312" w:hAnsi="微软雅黑" w:eastAsia="仿宋_GB2312" w:cs="仿宋_GB2312"/>
          <w:b/>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lang w:val="en-US" w:eastAsia="zh-CN"/>
        </w:rPr>
      </w:pPr>
      <w:r>
        <w:rPr>
          <w:rFonts w:hint="eastAsia" w:ascii="黑体" w:hAnsi="黑体" w:eastAsia="黑体" w:cs="黑体"/>
          <w:b/>
          <w:i w:val="0"/>
          <w:caps w:val="0"/>
          <w:color w:val="000000"/>
          <w:spacing w:val="0"/>
          <w:sz w:val="48"/>
          <w:szCs w:val="48"/>
          <w:shd w:val="clear" w:fill="FFFFFF"/>
          <w:lang w:val="en-US" w:eastAsia="zh-CN"/>
        </w:rPr>
        <w:t>第六部分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rPr>
          <w:rFonts w:hint="eastAsia" w:ascii="黑体" w:hAnsi="黑体" w:eastAsia="黑体" w:cs="黑体"/>
          <w:b/>
          <w:i w:val="0"/>
          <w:caps w:val="0"/>
          <w:color w:val="000000"/>
          <w:spacing w:val="0"/>
          <w:sz w:val="48"/>
          <w:szCs w:val="4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eastAsia" w:ascii="黑体" w:hAnsi="黑体" w:eastAsia="黑体" w:cs="黑体"/>
          <w:sz w:val="36"/>
          <w:szCs w:val="36"/>
        </w:rPr>
      </w:pPr>
      <w:r>
        <w:rPr>
          <w:rFonts w:hint="eastAsia" w:ascii="黑体" w:hAnsi="黑体" w:eastAsia="黑体" w:cs="黑体"/>
          <w:i w:val="0"/>
          <w:caps w:val="0"/>
          <w:color w:val="000000"/>
          <w:spacing w:val="0"/>
          <w:sz w:val="36"/>
          <w:szCs w:val="36"/>
          <w:shd w:val="clear" w:fill="FFFFFF"/>
        </w:rPr>
        <w:t>一般公共预算“三公”经费执行情况说明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960" w:firstLineChars="300"/>
        <w:jc w:val="both"/>
        <w:rPr>
          <w:rFonts w:hint="default" w:ascii="仿宋_GB2312" w:hAnsi="微软雅黑" w:eastAsia="仿宋_GB2312" w:cs="仿宋_GB2312"/>
          <w:b w:val="0"/>
          <w:bCs/>
          <w:i w:val="0"/>
          <w:caps w:val="0"/>
          <w:color w:val="000000"/>
          <w:spacing w:val="0"/>
          <w:sz w:val="32"/>
          <w:szCs w:val="32"/>
          <w:shd w:val="clear" w:fill="FFFFFF"/>
          <w:lang w:val="en-US" w:eastAsia="zh-CN"/>
        </w:rPr>
      </w:pPr>
      <w:r>
        <w:rPr>
          <w:rFonts w:hint="eastAsia" w:ascii="仿宋_GB2312" w:hAnsi="微软雅黑" w:eastAsia="仿宋_GB2312" w:cs="仿宋_GB2312"/>
          <w:b w:val="0"/>
          <w:bCs/>
          <w:i w:val="0"/>
          <w:caps w:val="0"/>
          <w:color w:val="000000"/>
          <w:spacing w:val="0"/>
          <w:sz w:val="32"/>
          <w:szCs w:val="32"/>
          <w:shd w:val="clear" w:fill="FFFFFF"/>
          <w:lang w:val="en-US" w:eastAsia="zh-CN"/>
        </w:rPr>
        <w:t>2022年因公出国（境）费预算数为0元，决算数为0元；公务用车购置及运行费预算数为1200万元，决算数为942.27万元，其中：公务用车购置费46.46万元，公务用车运行费715.35万元；公务接待费预算数为190万元，公务接待费决算数为180.46万元，比上年减支35.16万元，下降16.31%，因单位历行节约，压缩开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val="0"/>
          <w:bCs/>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val="0"/>
          <w:bCs/>
          <w:i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黑体" w:hAnsi="黑体" w:eastAsia="黑体" w:cs="黑体"/>
          <w:b/>
          <w:i w:val="0"/>
          <w:caps w:val="0"/>
          <w:color w:val="000000"/>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sz w:val="28"/>
        <w:szCs w:val="28"/>
      </w:rPr>
      <w:t xml:space="preserve"> —</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71588"/>
    <w:multiLevelType w:val="singleLevel"/>
    <w:tmpl w:val="057715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ODM2ZDJiMDFjNzE4ZWZhZGI3NTI3YTYzZjM5ZTYifQ=="/>
  </w:docVars>
  <w:rsids>
    <w:rsidRoot w:val="5C1D5C52"/>
    <w:rsid w:val="061F2ED2"/>
    <w:rsid w:val="06A65618"/>
    <w:rsid w:val="07D35B82"/>
    <w:rsid w:val="0A2F0E55"/>
    <w:rsid w:val="0AE47448"/>
    <w:rsid w:val="0CC32F5F"/>
    <w:rsid w:val="0CDF23B6"/>
    <w:rsid w:val="0E466CC5"/>
    <w:rsid w:val="11047C2B"/>
    <w:rsid w:val="12E007DF"/>
    <w:rsid w:val="13DE51ED"/>
    <w:rsid w:val="15B30CFA"/>
    <w:rsid w:val="15D22960"/>
    <w:rsid w:val="1669382D"/>
    <w:rsid w:val="16873978"/>
    <w:rsid w:val="17316FB8"/>
    <w:rsid w:val="17AF07FA"/>
    <w:rsid w:val="1B991FF1"/>
    <w:rsid w:val="1BE043E9"/>
    <w:rsid w:val="1BE7002E"/>
    <w:rsid w:val="1CAC70F0"/>
    <w:rsid w:val="1CC47DCE"/>
    <w:rsid w:val="1D28292A"/>
    <w:rsid w:val="1E3617CC"/>
    <w:rsid w:val="1E6029D2"/>
    <w:rsid w:val="21555EF2"/>
    <w:rsid w:val="21DB3F25"/>
    <w:rsid w:val="223D00AF"/>
    <w:rsid w:val="227F0874"/>
    <w:rsid w:val="2330286E"/>
    <w:rsid w:val="24340666"/>
    <w:rsid w:val="245D77EF"/>
    <w:rsid w:val="26767419"/>
    <w:rsid w:val="287E2479"/>
    <w:rsid w:val="2A003DAA"/>
    <w:rsid w:val="2C7967BA"/>
    <w:rsid w:val="2D425AF3"/>
    <w:rsid w:val="2DBB1D23"/>
    <w:rsid w:val="2F3B4985"/>
    <w:rsid w:val="30DD3B5F"/>
    <w:rsid w:val="3278516B"/>
    <w:rsid w:val="33621EBA"/>
    <w:rsid w:val="356528A1"/>
    <w:rsid w:val="36032155"/>
    <w:rsid w:val="377F70C5"/>
    <w:rsid w:val="384C71EF"/>
    <w:rsid w:val="3AB86EAD"/>
    <w:rsid w:val="3C127C58"/>
    <w:rsid w:val="3C3669B4"/>
    <w:rsid w:val="3D1570B3"/>
    <w:rsid w:val="3DC96EA1"/>
    <w:rsid w:val="3F3418C7"/>
    <w:rsid w:val="406B526F"/>
    <w:rsid w:val="41334898"/>
    <w:rsid w:val="41F36599"/>
    <w:rsid w:val="421464BA"/>
    <w:rsid w:val="425D3FFC"/>
    <w:rsid w:val="44DB7F5F"/>
    <w:rsid w:val="468D4CBF"/>
    <w:rsid w:val="49497418"/>
    <w:rsid w:val="495F37AD"/>
    <w:rsid w:val="49D403AE"/>
    <w:rsid w:val="4AD6339E"/>
    <w:rsid w:val="4B562D2B"/>
    <w:rsid w:val="4C991AEB"/>
    <w:rsid w:val="4D4E446D"/>
    <w:rsid w:val="4D5809F8"/>
    <w:rsid w:val="4D72461C"/>
    <w:rsid w:val="50196612"/>
    <w:rsid w:val="50943123"/>
    <w:rsid w:val="53F52773"/>
    <w:rsid w:val="55351E38"/>
    <w:rsid w:val="55B01A27"/>
    <w:rsid w:val="55F91EA2"/>
    <w:rsid w:val="56C877D9"/>
    <w:rsid w:val="57B2799B"/>
    <w:rsid w:val="5A69446B"/>
    <w:rsid w:val="5C1D5C52"/>
    <w:rsid w:val="5CA5120B"/>
    <w:rsid w:val="5CFB23FA"/>
    <w:rsid w:val="5F272712"/>
    <w:rsid w:val="5F2A4AA1"/>
    <w:rsid w:val="5F316DAE"/>
    <w:rsid w:val="5F612B69"/>
    <w:rsid w:val="61904BF6"/>
    <w:rsid w:val="620821C8"/>
    <w:rsid w:val="62B97D3C"/>
    <w:rsid w:val="62CF6489"/>
    <w:rsid w:val="62EB255A"/>
    <w:rsid w:val="630F0884"/>
    <w:rsid w:val="659C2D57"/>
    <w:rsid w:val="66E4144A"/>
    <w:rsid w:val="6728149F"/>
    <w:rsid w:val="691945BC"/>
    <w:rsid w:val="699E5ACC"/>
    <w:rsid w:val="6A13386D"/>
    <w:rsid w:val="6A667059"/>
    <w:rsid w:val="6A710D83"/>
    <w:rsid w:val="6B19679D"/>
    <w:rsid w:val="6B2159FB"/>
    <w:rsid w:val="6B5E1EBA"/>
    <w:rsid w:val="6C997A59"/>
    <w:rsid w:val="6D4A3C87"/>
    <w:rsid w:val="6D871505"/>
    <w:rsid w:val="6D8C2985"/>
    <w:rsid w:val="6F020074"/>
    <w:rsid w:val="6FE812D7"/>
    <w:rsid w:val="72012411"/>
    <w:rsid w:val="731C7BFE"/>
    <w:rsid w:val="74520450"/>
    <w:rsid w:val="746849AE"/>
    <w:rsid w:val="751D248B"/>
    <w:rsid w:val="759B0C74"/>
    <w:rsid w:val="769557A3"/>
    <w:rsid w:val="76A239A3"/>
    <w:rsid w:val="76BC49B3"/>
    <w:rsid w:val="780E0ABF"/>
    <w:rsid w:val="783560A8"/>
    <w:rsid w:val="78382EEE"/>
    <w:rsid w:val="78752A59"/>
    <w:rsid w:val="7AA70FEC"/>
    <w:rsid w:val="7BD92CDD"/>
    <w:rsid w:val="7DCD4547"/>
    <w:rsid w:val="7E140C71"/>
    <w:rsid w:val="7FFB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宋体" w:hAnsi="宋体"/>
      <w:b/>
      <w:w w:val="80"/>
      <w:kern w:val="28"/>
      <w:sz w:val="84"/>
      <w:szCs w:val="84"/>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0"/>
    <w:pPr>
      <w:spacing w:beforeAutospacing="1" w:line="600" w:lineRule="exact"/>
      <w:ind w:firstLine="420"/>
    </w:pPr>
    <w:rPr>
      <w:sz w:val="30"/>
      <w:szCs w:val="30"/>
    </w:rPr>
  </w:style>
  <w:style w:type="character" w:styleId="10">
    <w:name w:val="Strong"/>
    <w:qFormat/>
    <w:uiPriority w:val="0"/>
    <w:rPr>
      <w:b/>
      <w:bCs/>
    </w:rPr>
  </w:style>
  <w:style w:type="paragraph" w:customStyle="1" w:styleId="11">
    <w:name w:val="Body Text First Indent1"/>
    <w:basedOn w:val="3"/>
    <w:next w:val="1"/>
    <w:autoRedefine/>
    <w:qFormat/>
    <w:uiPriority w:val="0"/>
    <w:pPr>
      <w:ind w:firstLine="420" w:firstLineChars="100"/>
    </w:pPr>
    <w:rPr>
      <w:rFonts w:ascii="Times New Roman" w:hAnsi="Times New Roman"/>
    </w:rPr>
  </w:style>
  <w:style w:type="character" w:customStyle="1" w:styleId="12">
    <w:name w:val="font21"/>
    <w:autoRedefine/>
    <w:qFormat/>
    <w:uiPriority w:val="0"/>
    <w:rPr>
      <w:rFonts w:hint="eastAsia" w:ascii="宋体" w:hAnsi="宋体" w:eastAsia="宋体" w:cs="宋体"/>
      <w:color w:val="000000"/>
      <w:sz w:val="32"/>
      <w:szCs w:val="32"/>
      <w:u w:val="none"/>
    </w:rPr>
  </w:style>
  <w:style w:type="character" w:customStyle="1" w:styleId="13">
    <w:name w:val="font11"/>
    <w:basedOn w:val="9"/>
    <w:autoRedefine/>
    <w:uiPriority w:val="0"/>
    <w:rPr>
      <w:rFonts w:hint="eastAsia" w:ascii="宋体" w:hAnsi="宋体" w:eastAsia="宋体" w:cs="宋体"/>
      <w:b/>
      <w:bCs/>
      <w:color w:val="000000"/>
      <w:sz w:val="36"/>
      <w:szCs w:val="36"/>
      <w:u w:val="none"/>
    </w:rPr>
  </w:style>
  <w:style w:type="character" w:customStyle="1" w:styleId="14">
    <w:name w:val="font41"/>
    <w:basedOn w:val="9"/>
    <w:autoRedefine/>
    <w:qFormat/>
    <w:uiPriority w:val="0"/>
    <w:rPr>
      <w:rFonts w:ascii="Arial" w:hAnsi="Arial" w:cs="Arial"/>
      <w:b/>
      <w:bCs/>
      <w:color w:val="000000"/>
      <w:sz w:val="36"/>
      <w:szCs w:val="36"/>
      <w:u w:val="none"/>
    </w:rPr>
  </w:style>
  <w:style w:type="character" w:customStyle="1" w:styleId="15">
    <w:name w:val="页脚 Char"/>
    <w:link w:val="4"/>
    <w:autoRedefine/>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8294</Words>
  <Characters>9894</Characters>
  <Lines>0</Lines>
  <Paragraphs>0</Paragraphs>
  <TotalTime>5</TotalTime>
  <ScaleCrop>false</ScaleCrop>
  <LinksUpToDate>false</LinksUpToDate>
  <CharactersWithSpaces>10032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2020-09-09T09:37:00Z</dcterms:created>
  <dc:creator>行者</dc:creator>
  <cp:lastModifiedBy>admin</cp:lastModifiedBy>
  <cp:lastPrinted>2023-10-16T03:11:00Z</cp:lastPrinted>
  <dcterms:modified xsi:type="dcterms:W3CDTF">2024-02-28T07:19:11Z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287E4B7259274B1AA22BEAA4C8C5CCEA</vt:lpwstr>
  </property>
</Properties>
</file>